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snapToGrid/>
        <w:spacing w:line="720" w:lineRule="auto"/>
        <w:textAlignment w:val="auto"/>
        <w:rPr>
          <w:rFonts w:hint="eastAsia" w:ascii="宋体" w:hAnsi="宋体" w:eastAsia="宋体" w:cs="宋体"/>
          <w:sz w:val="24"/>
          <w:szCs w:val="24"/>
        </w:rPr>
      </w:pPr>
      <w:r>
        <w:rPr>
          <w:rFonts w:hint="eastAsia" w:ascii="宋体" w:hAnsi="宋体" w:eastAsia="宋体" w:cs="宋体"/>
          <w:b/>
          <w:sz w:val="24"/>
          <w:szCs w:val="24"/>
        </w:rPr>
        <w:t>尊敬的顾客</w:t>
      </w:r>
    </w:p>
    <w:p>
      <w:pPr>
        <w:pageBreakBefore w:val="0"/>
        <w:kinsoku/>
        <w:wordWrap/>
        <w:overflowPunct/>
        <w:topLinePunct w:val="0"/>
        <w:bidi w:val="0"/>
        <w:snapToGrid/>
        <w:spacing w:line="72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感谢您使用本公司YTC</w:t>
      </w:r>
      <w:r>
        <w:rPr>
          <w:rFonts w:hint="eastAsia" w:ascii="宋体" w:hAnsi="宋体" w:eastAsia="宋体" w:cs="宋体"/>
          <w:sz w:val="24"/>
          <w:szCs w:val="24"/>
          <w:lang w:val="en-US" w:eastAsia="zh-CN"/>
        </w:rPr>
        <w:t>630A电缆故障测试仪</w:t>
      </w:r>
      <w:r>
        <w:rPr>
          <w:rFonts w:hint="eastAsia" w:ascii="宋体" w:hAnsi="宋体" w:eastAsia="宋体" w:cs="宋体"/>
          <w:sz w:val="24"/>
          <w:szCs w:val="24"/>
        </w:rPr>
        <w:t>。在您初次使用该仪器前，请您详细地阅读本使用说明书，将可帮助您熟练地使用本仪器。</w:t>
      </w:r>
    </w:p>
    <w:p>
      <w:pPr>
        <w:pageBreakBefore w:val="0"/>
        <w:kinsoku/>
        <w:wordWrap/>
        <w:overflowPunct/>
        <w:topLinePunct w:val="0"/>
        <w:bidi w:val="0"/>
        <w:snapToGrid/>
        <w:spacing w:line="720" w:lineRule="auto"/>
        <w:ind w:firstLine="480" w:firstLineChars="200"/>
        <w:textAlignment w:val="auto"/>
        <w:rPr>
          <w:rFonts w:hint="eastAsia" w:ascii="宋体" w:hAnsi="宋体" w:eastAsia="宋体" w:cs="宋体"/>
          <w:sz w:val="24"/>
          <w:szCs w:val="24"/>
        </w:rPr>
      </w:pPr>
    </w:p>
    <w:p>
      <w:pPr>
        <w:pageBreakBefore w:val="0"/>
        <w:kinsoku/>
        <w:wordWrap/>
        <w:overflowPunct/>
        <w:topLinePunct w:val="0"/>
        <w:bidi w:val="0"/>
        <w:snapToGrid/>
        <w:spacing w:line="720" w:lineRule="auto"/>
        <w:ind w:firstLine="1920" w:firstLineChars="800"/>
        <w:textAlignment w:val="auto"/>
        <w:rPr>
          <w:rFonts w:hint="eastAsia" w:ascii="宋体" w:hAnsi="宋体" w:eastAsia="宋体" w:cs="宋体"/>
          <w:sz w:val="24"/>
          <w:szCs w:val="24"/>
        </w:rPr>
      </w:pPr>
      <w:r>
        <w:rPr>
          <w:rFonts w:hint="eastAsia" w:ascii="宋体" w:hAnsi="宋体" w:eastAsia="宋体" w:cs="宋体"/>
          <w:sz w:val="24"/>
          <w:szCs w:val="24"/>
        </w:rPr>
        <w:pict>
          <v:shape id="Picture 2" o:spid="_x0000_s1026" o:spt="75" type="#_x0000_t75" style="position:absolute;left:0pt;margin-left:-36pt;margin-top:31.2pt;height:107.95pt;width:107.95pt;mso-wrap-distance-bottom:0pt;mso-wrap-distance-left:9pt;mso-wrap-distance-right:9pt;mso-wrap-distance-top:0pt;z-index:251664384;mso-width-relative:page;mso-height-relative:page;" o:ole="t" filled="f" stroked="f" coordsize="21600,21600">
            <v:path/>
            <v:fill on="f" focussize="0,0"/>
            <v:stroke on="f"/>
            <v:imagedata r:id="rId6" cropleft="11097f" croptop="8323f" cropright="7274f" cropbottom="10048f" o:title=""/>
            <o:lock v:ext="edit" grouping="f" rotation="f" text="f" aspectratio="t"/>
            <w10:wrap type="square"/>
          </v:shape>
          <o:OLEObject Type="Embed" ProgID="PBrush" ShapeID="Picture 2" DrawAspect="Content" ObjectID="_1468075725" r:id="rId5">
            <o:LockedField>false</o:LockedField>
          </o:OLEObject>
        </w:pict>
      </w:r>
      <w:r>
        <w:rPr>
          <w:rFonts w:hint="eastAsia" w:ascii="宋体" w:hAnsi="宋体" w:eastAsia="宋体" w:cs="宋体"/>
          <w:sz w:val="24"/>
          <w:szCs w:val="24"/>
        </w:rPr>
        <w:t>我们的宗旨是不断地改进和完善公司的产品，因此您所使用的仪器可能与使用说明书有少许的差别。如果有改动的话，我们会用附页方式告知，敬请谅解！您有不清楚之处，请与公司售后服务部联络，我们定会满足您的要求。</w:t>
      </w:r>
    </w:p>
    <w:p>
      <w:pPr>
        <w:pageBreakBefore w:val="0"/>
        <w:kinsoku/>
        <w:wordWrap/>
        <w:overflowPunct/>
        <w:topLinePunct w:val="0"/>
        <w:bidi w:val="0"/>
        <w:snapToGrid/>
        <w:spacing w:line="720" w:lineRule="auto"/>
        <w:textAlignment w:val="auto"/>
        <w:rPr>
          <w:rFonts w:hint="eastAsia" w:ascii="宋体" w:hAnsi="宋体" w:eastAsia="宋体" w:cs="宋体"/>
          <w:sz w:val="24"/>
          <w:szCs w:val="24"/>
        </w:rPr>
      </w:pPr>
    </w:p>
    <w:p>
      <w:pPr>
        <w:pageBreakBefore w:val="0"/>
        <w:widowControl w:val="0"/>
        <w:numPr>
          <w:ilvl w:val="0"/>
          <w:numId w:val="0"/>
        </w:numPr>
        <w:kinsoku/>
        <w:wordWrap/>
        <w:overflowPunct/>
        <w:topLinePunct w:val="0"/>
        <w:autoSpaceDE/>
        <w:autoSpaceDN/>
        <w:bidi w:val="0"/>
        <w:adjustRightInd/>
        <w:snapToGrid/>
        <w:spacing w:line="480" w:lineRule="auto"/>
        <w:ind w:leftChars="0"/>
        <w:textAlignment w:val="auto"/>
        <w:rPr>
          <w:rFonts w:hint="eastAsia" w:ascii="宋体" w:hAnsi="宋体" w:eastAsia="宋体" w:cs="宋体"/>
          <w:b/>
          <w:sz w:val="24"/>
          <w:szCs w:val="24"/>
        </w:rPr>
      </w:pPr>
      <w:r>
        <w:rPr>
          <w:rFonts w:hint="eastAsia" w:ascii="宋体" w:hAnsi="宋体" w:eastAsia="宋体" w:cs="宋体"/>
          <w:sz w:val="24"/>
          <w:szCs w:val="24"/>
        </w:rPr>
        <w:pict>
          <v:shape id="Picture 3" o:spid="_x0000_s1027" o:spt="75" type="#_x0000_t75" style="position:absolute;left:0pt;margin-left:-27pt;margin-top:0pt;height:95.25pt;width:95.25pt;mso-wrap-distance-bottom:0pt;mso-wrap-distance-left:9pt;mso-wrap-distance-right:9pt;mso-wrap-distance-top:0pt;z-index:251665408;mso-width-relative:page;mso-height-relative:page;" o:ole="t" filled="f" stroked="f" coordsize="21600,21600">
            <v:path/>
            <v:fill on="f" focussize="0,0"/>
            <v:stroke on="f"/>
            <v:imagedata r:id="rId8" cropleft="13871f" croptop="8323f" cropright="10048f" cropbottom="15596f" o:title=""/>
            <o:lock v:ext="edit" grouping="f" rotation="f" text="f" aspectratio="t"/>
            <w10:wrap type="square"/>
          </v:shape>
          <o:OLEObject Type="Embed" ProgID="PBrush" ShapeID="Picture 3" DrawAspect="Content" ObjectID="_1468075726" r:id="rId7">
            <o:LockedField>false</o:LockedField>
          </o:OLEObject>
        </w:pict>
      </w:r>
      <w:r>
        <w:rPr>
          <w:rFonts w:hint="eastAsia" w:ascii="宋体" w:hAnsi="宋体" w:eastAsia="宋体" w:cs="宋体"/>
          <w:sz w:val="24"/>
          <w:szCs w:val="24"/>
        </w:rPr>
        <w:t>由于输入输出端子、测试柱等均有可能带电压，您在插拔测试线、电源插座时，会产生电火花，小心电击，避免触电危险，注意人身安全！</w:t>
      </w:r>
      <w:r>
        <w:rPr>
          <w:rFonts w:hint="eastAsia" w:ascii="宋体" w:hAnsi="宋体" w:eastAsia="宋体" w:cs="宋体"/>
          <w:b/>
          <w:sz w:val="24"/>
          <w:szCs w:val="24"/>
        </w:rPr>
        <w:br w:type="page"/>
      </w:r>
      <w:r>
        <w:rPr>
          <w:rFonts w:hint="eastAsia" w:ascii="宋体" w:hAnsi="宋体" w:eastAsia="宋体" w:cs="宋体"/>
          <w:b/>
          <w:sz w:val="24"/>
          <w:szCs w:val="24"/>
        </w:rPr>
        <w:t>慎重保证</w:t>
      </w:r>
    </w:p>
    <w:p>
      <w:pPr>
        <w:pageBreakBefore w:val="0"/>
        <w:widowControl w:val="0"/>
        <w:kinsoku/>
        <w:wordWrap/>
        <w:overflowPunct/>
        <w:topLinePunct w:val="0"/>
        <w:autoSpaceDE/>
        <w:autoSpaceDN/>
        <w:bidi w:val="0"/>
        <w:adjustRightInd/>
        <w:snapToGrid/>
        <w:spacing w:line="480" w:lineRule="auto"/>
        <w:ind w:firstLine="720" w:firstLineChars="300"/>
        <w:textAlignment w:val="auto"/>
        <w:rPr>
          <w:rFonts w:hint="eastAsia" w:ascii="宋体" w:hAnsi="宋体" w:eastAsia="宋体" w:cs="宋体"/>
          <w:sz w:val="24"/>
          <w:szCs w:val="24"/>
        </w:rPr>
      </w:pPr>
      <w:r>
        <w:rPr>
          <w:rFonts w:hint="eastAsia" w:ascii="宋体" w:hAnsi="宋体" w:eastAsia="宋体" w:cs="宋体"/>
          <w:sz w:val="24"/>
          <w:szCs w:val="24"/>
        </w:rPr>
        <w:t>本公司生产的产品，在发货之日起三个月内，如产品出现缺陷，实行包换。</w:t>
      </w:r>
      <w:r>
        <w:rPr>
          <w:rFonts w:hint="eastAsia" w:ascii="宋体" w:hAnsi="宋体" w:eastAsia="宋体" w:cs="宋体"/>
          <w:sz w:val="24"/>
          <w:szCs w:val="24"/>
          <w:lang w:val="en-US" w:eastAsia="zh-CN"/>
        </w:rPr>
        <w:t>三</w:t>
      </w:r>
      <w:r>
        <w:rPr>
          <w:rFonts w:hint="eastAsia" w:ascii="宋体" w:hAnsi="宋体" w:eastAsia="宋体" w:cs="宋体"/>
          <w:sz w:val="24"/>
          <w:szCs w:val="24"/>
        </w:rPr>
        <w:t>年（包括</w:t>
      </w:r>
      <w:r>
        <w:rPr>
          <w:rFonts w:hint="eastAsia" w:ascii="宋体" w:hAnsi="宋体" w:eastAsia="宋体" w:cs="宋体"/>
          <w:sz w:val="24"/>
          <w:szCs w:val="24"/>
          <w:lang w:eastAsia="zh-CN"/>
        </w:rPr>
        <w:t>三</w:t>
      </w:r>
      <w:r>
        <w:rPr>
          <w:rFonts w:hint="eastAsia" w:ascii="宋体" w:hAnsi="宋体" w:eastAsia="宋体" w:cs="宋体"/>
          <w:sz w:val="24"/>
          <w:szCs w:val="24"/>
        </w:rPr>
        <w:t>年）内如产品出现缺陷，实行免费维修。</w:t>
      </w:r>
      <w:r>
        <w:rPr>
          <w:rFonts w:hint="eastAsia" w:ascii="宋体" w:hAnsi="宋体" w:eastAsia="宋体" w:cs="宋体"/>
          <w:sz w:val="24"/>
          <w:szCs w:val="24"/>
          <w:lang w:eastAsia="zh-CN"/>
        </w:rPr>
        <w:t>三</w:t>
      </w:r>
      <w:r>
        <w:rPr>
          <w:rFonts w:hint="eastAsia" w:ascii="宋体" w:hAnsi="宋体" w:eastAsia="宋体" w:cs="宋体"/>
          <w:sz w:val="24"/>
          <w:szCs w:val="24"/>
        </w:rPr>
        <w:t>年以上如产品出现缺陷，实行有偿终身维修。如有合同约定的除外。</w:t>
      </w:r>
    </w:p>
    <w:p>
      <w:pPr>
        <w:pageBreakBefore w:val="0"/>
        <w:widowControl w:val="0"/>
        <w:numPr>
          <w:ilvl w:val="0"/>
          <w:numId w:val="1"/>
        </w:numPr>
        <w:kinsoku/>
        <w:wordWrap/>
        <w:overflowPunct/>
        <w:topLinePunct w:val="0"/>
        <w:autoSpaceDE/>
        <w:autoSpaceDN/>
        <w:bidi w:val="0"/>
        <w:adjustRightInd/>
        <w:snapToGrid/>
        <w:spacing w:line="480" w:lineRule="auto"/>
        <w:textAlignment w:val="auto"/>
        <w:rPr>
          <w:rFonts w:hint="eastAsia" w:ascii="宋体" w:hAnsi="宋体" w:eastAsia="宋体" w:cs="宋体"/>
          <w:b/>
          <w:sz w:val="24"/>
          <w:szCs w:val="24"/>
        </w:rPr>
      </w:pPr>
      <w:r>
        <w:rPr>
          <w:rFonts w:hint="eastAsia" w:ascii="宋体" w:hAnsi="宋体" w:eastAsia="宋体" w:cs="宋体"/>
          <w:b/>
          <w:sz w:val="24"/>
          <w:szCs w:val="24"/>
        </w:rPr>
        <w:t>安全要求</w:t>
      </w:r>
    </w:p>
    <w:p>
      <w:pPr>
        <w:pageBreakBefore w:val="0"/>
        <w:widowControl w:val="0"/>
        <w:kinsoku/>
        <w:wordWrap/>
        <w:overflowPunct/>
        <w:topLinePunct w:val="0"/>
        <w:autoSpaceDE/>
        <w:autoSpaceDN/>
        <w:bidi w:val="0"/>
        <w:adjustRightInd/>
        <w:snapToGrid/>
        <w:spacing w:line="480" w:lineRule="auto"/>
        <w:ind w:firstLine="720" w:firstLineChars="300"/>
        <w:textAlignment w:val="auto"/>
        <w:rPr>
          <w:rFonts w:hint="eastAsia" w:ascii="宋体" w:hAnsi="宋体" w:eastAsia="宋体" w:cs="宋体"/>
          <w:sz w:val="24"/>
          <w:szCs w:val="24"/>
        </w:rPr>
      </w:pPr>
      <w:r>
        <w:rPr>
          <w:rFonts w:hint="eastAsia" w:ascii="宋体" w:hAnsi="宋体" w:eastAsia="宋体" w:cs="宋体"/>
          <w:sz w:val="24"/>
          <w:szCs w:val="24"/>
        </w:rPr>
        <w:t>请阅读下列安全注意事项，以免人身伤害，并防止本产品或与其相连接的任何其它产品受到损坏。为了避免可能发生的危险，本产品只可在规定的范围内使用。</w:t>
      </w:r>
    </w:p>
    <w:p>
      <w:pPr>
        <w:pageBreakBefore w:val="0"/>
        <w:widowControl w:val="0"/>
        <w:kinsoku/>
        <w:wordWrap/>
        <w:overflowPunct/>
        <w:topLinePunct w:val="0"/>
        <w:autoSpaceDE/>
        <w:autoSpaceDN/>
        <w:bidi w:val="0"/>
        <w:adjustRightInd/>
        <w:snapToGrid/>
        <w:spacing w:line="480" w:lineRule="auto"/>
        <w:ind w:firstLine="437"/>
        <w:textAlignment w:val="auto"/>
        <w:rPr>
          <w:rFonts w:hint="eastAsia" w:ascii="宋体" w:hAnsi="宋体" w:eastAsia="宋体" w:cs="宋体"/>
          <w:sz w:val="24"/>
          <w:szCs w:val="24"/>
          <w:u w:val="thick"/>
        </w:rPr>
      </w:pPr>
      <w:r>
        <w:rPr>
          <w:rFonts w:hint="eastAsia" w:ascii="宋体" w:hAnsi="宋体" w:eastAsia="宋体" w:cs="宋体"/>
          <w:b/>
          <w:i/>
          <w:sz w:val="24"/>
          <w:szCs w:val="24"/>
        </w:rPr>
        <w:t>只有合格的技术人员才可执行维修</w:t>
      </w:r>
      <w:r>
        <w:rPr>
          <w:rFonts w:hint="eastAsia" w:ascii="宋体" w:hAnsi="宋体" w:eastAsia="宋体" w:cs="宋体"/>
          <w:b/>
          <w:sz w:val="24"/>
          <w:szCs w:val="24"/>
        </w:rPr>
        <w:t>。</w:t>
      </w:r>
    </w:p>
    <w:p>
      <w:pPr>
        <w:pageBreakBefore w:val="0"/>
        <w:widowControl w:val="0"/>
        <w:kinsoku/>
        <w:wordWrap/>
        <w:overflowPunct/>
        <w:topLinePunct w:val="0"/>
        <w:autoSpaceDE/>
        <w:autoSpaceDN/>
        <w:bidi w:val="0"/>
        <w:adjustRightInd/>
        <w:snapToGrid/>
        <w:spacing w:line="480" w:lineRule="auto"/>
        <w:ind w:firstLine="210"/>
        <w:textAlignment w:val="auto"/>
        <w:rPr>
          <w:rFonts w:hint="eastAsia" w:ascii="宋体" w:hAnsi="宋体" w:eastAsia="宋体" w:cs="宋体"/>
          <w:b/>
          <w:sz w:val="24"/>
          <w:szCs w:val="24"/>
        </w:rPr>
      </w:pPr>
      <w:r>
        <w:rPr>
          <w:rFonts w:hint="eastAsia" w:ascii="宋体" w:hAnsi="宋体" w:eastAsia="宋体" w:cs="宋体"/>
          <w:b/>
          <w:sz w:val="24"/>
          <w:szCs w:val="24"/>
        </w:rPr>
        <w:t>—防止火灾或人身伤害</w:t>
      </w:r>
    </w:p>
    <w:p>
      <w:pPr>
        <w:pageBreakBefore w:val="0"/>
        <w:widowControl w:val="0"/>
        <w:kinsoku/>
        <w:wordWrap/>
        <w:overflowPunct/>
        <w:topLinePunct w:val="0"/>
        <w:autoSpaceDE/>
        <w:autoSpaceDN/>
        <w:bidi w:val="0"/>
        <w:adjustRightInd/>
        <w:snapToGrid/>
        <w:spacing w:line="480" w:lineRule="auto"/>
        <w:ind w:firstLine="210"/>
        <w:textAlignment w:val="auto"/>
        <w:rPr>
          <w:rFonts w:hint="eastAsia" w:ascii="宋体" w:hAnsi="宋体" w:eastAsia="宋体" w:cs="宋体"/>
          <w:sz w:val="24"/>
          <w:szCs w:val="24"/>
        </w:rPr>
      </w:pPr>
      <w:r>
        <w:rPr>
          <w:rFonts w:hint="eastAsia" w:ascii="宋体" w:hAnsi="宋体" w:eastAsia="宋体" w:cs="宋体"/>
          <w:b/>
          <w:sz w:val="24"/>
          <w:szCs w:val="24"/>
        </w:rPr>
        <w:t>使用适当的电源线。</w:t>
      </w:r>
      <w:r>
        <w:rPr>
          <w:rFonts w:hint="eastAsia" w:ascii="宋体" w:hAnsi="宋体" w:eastAsia="宋体" w:cs="宋体"/>
          <w:sz w:val="24"/>
          <w:szCs w:val="24"/>
        </w:rPr>
        <w:t>只可使用本产品专用、并且符合本产品规格的电源线。</w:t>
      </w:r>
    </w:p>
    <w:p>
      <w:pPr>
        <w:pageBreakBefore w:val="0"/>
        <w:widowControl w:val="0"/>
        <w:kinsoku/>
        <w:wordWrap/>
        <w:overflowPunct/>
        <w:topLinePunct w:val="0"/>
        <w:autoSpaceDE/>
        <w:autoSpaceDN/>
        <w:bidi w:val="0"/>
        <w:adjustRightInd/>
        <w:snapToGrid/>
        <w:spacing w:line="480" w:lineRule="auto"/>
        <w:ind w:firstLine="210"/>
        <w:textAlignment w:val="auto"/>
        <w:rPr>
          <w:rFonts w:hint="eastAsia" w:ascii="宋体" w:hAnsi="宋体" w:eastAsia="宋体" w:cs="宋体"/>
          <w:sz w:val="24"/>
          <w:szCs w:val="24"/>
        </w:rPr>
      </w:pPr>
      <w:r>
        <w:rPr>
          <w:rFonts w:hint="eastAsia" w:ascii="宋体" w:hAnsi="宋体" w:eastAsia="宋体" w:cs="宋体"/>
          <w:b/>
          <w:sz w:val="24"/>
          <w:szCs w:val="24"/>
        </w:rPr>
        <w:t>正确地连接和断开。</w:t>
      </w:r>
      <w:r>
        <w:rPr>
          <w:rFonts w:hint="eastAsia" w:ascii="宋体" w:hAnsi="宋体" w:eastAsia="宋体" w:cs="宋体"/>
          <w:sz w:val="24"/>
          <w:szCs w:val="24"/>
        </w:rPr>
        <w:t>当测试导线与带电端子连接时，请勿随意连接或断开测试导线。</w:t>
      </w:r>
    </w:p>
    <w:p>
      <w:pPr>
        <w:pageBreakBefore w:val="0"/>
        <w:widowControl w:val="0"/>
        <w:kinsoku/>
        <w:wordWrap/>
        <w:overflowPunct/>
        <w:topLinePunct w:val="0"/>
        <w:autoSpaceDE/>
        <w:autoSpaceDN/>
        <w:bidi w:val="0"/>
        <w:adjustRightInd/>
        <w:snapToGrid/>
        <w:spacing w:line="480" w:lineRule="auto"/>
        <w:ind w:firstLine="210"/>
        <w:textAlignment w:val="auto"/>
        <w:rPr>
          <w:rFonts w:hint="eastAsia" w:ascii="宋体" w:hAnsi="宋体" w:eastAsia="宋体" w:cs="宋体"/>
          <w:sz w:val="24"/>
          <w:szCs w:val="24"/>
        </w:rPr>
      </w:pPr>
      <w:r>
        <w:rPr>
          <w:rFonts w:hint="eastAsia" w:ascii="宋体" w:hAnsi="宋体" w:eastAsia="宋体" w:cs="宋体"/>
          <w:b/>
          <w:sz w:val="24"/>
          <w:szCs w:val="24"/>
        </w:rPr>
        <w:t>产品接地。</w:t>
      </w:r>
      <w:r>
        <w:rPr>
          <w:rFonts w:hint="eastAsia" w:ascii="宋体" w:hAnsi="宋体" w:eastAsia="宋体" w:cs="宋体"/>
          <w:sz w:val="24"/>
          <w:szCs w:val="24"/>
        </w:rPr>
        <w:t>本产品除通过电源线接地导线接地外，产品外壳的接地柱必须接地。为了防止电击，接地导体必须与地面相连。在与本产品输入或输出终端连接前，应确保本产品已正确接地。</w:t>
      </w:r>
    </w:p>
    <w:p>
      <w:pPr>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rPr>
      </w:pPr>
      <w:r>
        <w:rPr>
          <w:rFonts w:hint="eastAsia" w:ascii="宋体" w:hAnsi="宋体" w:eastAsia="宋体" w:cs="宋体"/>
          <w:b/>
          <w:sz w:val="24"/>
          <w:szCs w:val="24"/>
        </w:rPr>
        <w:t>注意所有终端的额定值。</w:t>
      </w:r>
      <w:r>
        <w:rPr>
          <w:rFonts w:hint="eastAsia" w:ascii="宋体" w:hAnsi="宋体" w:eastAsia="宋体" w:cs="宋体"/>
          <w:sz w:val="24"/>
          <w:szCs w:val="24"/>
        </w:rPr>
        <w:t>为了防止火灾或电击危险，请注意本产品的所有额定值和标记。在对本产品进行连接之前，请阅读本产品使用说明书，以便进一步了解有关额定值的信息。</w:t>
      </w:r>
    </w:p>
    <w:p>
      <w:pPr>
        <w:pageBreakBefore w:val="0"/>
        <w:widowControl w:val="0"/>
        <w:kinsoku/>
        <w:wordWrap/>
        <w:overflowPunct/>
        <w:topLinePunct w:val="0"/>
        <w:autoSpaceDE/>
        <w:autoSpaceDN/>
        <w:bidi w:val="0"/>
        <w:adjustRightInd/>
        <w:snapToGrid/>
        <w:spacing w:line="480" w:lineRule="auto"/>
        <w:ind w:firstLine="210"/>
        <w:textAlignment w:val="auto"/>
        <w:rPr>
          <w:rFonts w:hint="eastAsia" w:ascii="宋体" w:hAnsi="宋体" w:eastAsia="宋体" w:cs="宋体"/>
          <w:b/>
          <w:sz w:val="24"/>
          <w:szCs w:val="24"/>
        </w:rPr>
      </w:pPr>
      <w:r>
        <w:rPr>
          <w:rFonts w:hint="eastAsia" w:ascii="宋体" w:hAnsi="宋体" w:eastAsia="宋体" w:cs="宋体"/>
          <w:b/>
          <w:sz w:val="24"/>
          <w:szCs w:val="24"/>
        </w:rPr>
        <w:t>·请勿在无仪器盖板时操作。</w:t>
      </w:r>
      <w:r>
        <w:rPr>
          <w:rFonts w:hint="eastAsia" w:ascii="宋体" w:hAnsi="宋体" w:eastAsia="宋体" w:cs="宋体"/>
          <w:sz w:val="24"/>
          <w:szCs w:val="24"/>
        </w:rPr>
        <w:t>如盖板或面板已卸下，请勿操作本产品。</w:t>
      </w:r>
    </w:p>
    <w:p>
      <w:pPr>
        <w:pageBreakBefore w:val="0"/>
        <w:widowControl w:val="0"/>
        <w:kinsoku/>
        <w:wordWrap/>
        <w:overflowPunct/>
        <w:topLinePunct w:val="0"/>
        <w:autoSpaceDE/>
        <w:autoSpaceDN/>
        <w:bidi w:val="0"/>
        <w:adjustRightInd/>
        <w:snapToGrid/>
        <w:spacing w:line="480" w:lineRule="auto"/>
        <w:ind w:firstLine="210"/>
        <w:textAlignment w:val="auto"/>
        <w:rPr>
          <w:rFonts w:hint="eastAsia" w:ascii="宋体" w:hAnsi="宋体" w:eastAsia="宋体" w:cs="宋体"/>
          <w:sz w:val="24"/>
          <w:szCs w:val="24"/>
        </w:rPr>
      </w:pPr>
      <w:r>
        <w:rPr>
          <w:rFonts w:hint="eastAsia" w:ascii="宋体" w:hAnsi="宋体" w:eastAsia="宋体" w:cs="宋体"/>
          <w:b/>
          <w:sz w:val="24"/>
          <w:szCs w:val="24"/>
        </w:rPr>
        <w:t>使用适当的保险丝</w:t>
      </w:r>
      <w:r>
        <w:rPr>
          <w:rFonts w:hint="eastAsia" w:ascii="宋体" w:hAnsi="宋体" w:eastAsia="宋体" w:cs="宋体"/>
          <w:sz w:val="24"/>
          <w:szCs w:val="24"/>
        </w:rPr>
        <w:t>。只可使用符合本产品规定类型和额定值的保险丝。</w:t>
      </w:r>
    </w:p>
    <w:p>
      <w:pPr>
        <w:pageBreakBefore w:val="0"/>
        <w:widowControl w:val="0"/>
        <w:kinsoku/>
        <w:wordWrap/>
        <w:overflowPunct/>
        <w:topLinePunct w:val="0"/>
        <w:autoSpaceDE/>
        <w:autoSpaceDN/>
        <w:bidi w:val="0"/>
        <w:adjustRightInd/>
        <w:snapToGrid/>
        <w:spacing w:line="480" w:lineRule="auto"/>
        <w:ind w:firstLine="210"/>
        <w:textAlignment w:val="auto"/>
        <w:rPr>
          <w:rFonts w:hint="eastAsia" w:ascii="宋体" w:hAnsi="宋体" w:eastAsia="宋体" w:cs="宋体"/>
          <w:sz w:val="24"/>
          <w:szCs w:val="24"/>
        </w:rPr>
      </w:pPr>
      <w:r>
        <w:rPr>
          <w:rFonts w:hint="eastAsia" w:ascii="宋体" w:hAnsi="宋体" w:eastAsia="宋体" w:cs="宋体"/>
          <w:b/>
          <w:sz w:val="24"/>
          <w:szCs w:val="24"/>
        </w:rPr>
        <w:t>避免接触裸露电路和带电金属。</w:t>
      </w:r>
      <w:r>
        <w:rPr>
          <w:rFonts w:hint="eastAsia" w:ascii="宋体" w:hAnsi="宋体" w:eastAsia="宋体" w:cs="宋体"/>
          <w:sz w:val="24"/>
          <w:szCs w:val="24"/>
        </w:rPr>
        <w:t>产品有电时，请勿触摸裸露的接点和部位。</w:t>
      </w:r>
    </w:p>
    <w:p>
      <w:pPr>
        <w:pageBreakBefore w:val="0"/>
        <w:widowControl w:val="0"/>
        <w:kinsoku/>
        <w:wordWrap/>
        <w:overflowPunct/>
        <w:topLinePunct w:val="0"/>
        <w:autoSpaceDE/>
        <w:autoSpaceDN/>
        <w:bidi w:val="0"/>
        <w:adjustRightInd/>
        <w:snapToGrid/>
        <w:spacing w:line="480" w:lineRule="auto"/>
        <w:ind w:firstLine="210"/>
        <w:textAlignment w:val="auto"/>
        <w:rPr>
          <w:rFonts w:hint="eastAsia" w:ascii="宋体" w:hAnsi="宋体" w:eastAsia="宋体" w:cs="宋体"/>
          <w:sz w:val="24"/>
          <w:szCs w:val="24"/>
        </w:rPr>
      </w:pPr>
      <w:r>
        <w:rPr>
          <w:rFonts w:hint="eastAsia" w:ascii="宋体" w:hAnsi="宋体" w:eastAsia="宋体" w:cs="宋体"/>
          <w:b/>
          <w:sz w:val="24"/>
          <w:szCs w:val="24"/>
        </w:rPr>
        <w:t>在有可疑的故障时，请勿操作。</w:t>
      </w:r>
      <w:r>
        <w:rPr>
          <w:rFonts w:hint="eastAsia" w:ascii="宋体" w:hAnsi="宋体" w:eastAsia="宋体" w:cs="宋体"/>
          <w:sz w:val="24"/>
          <w:szCs w:val="24"/>
        </w:rPr>
        <w:t>如怀疑本产品有损坏，请本公司维修人员进行检查，切勿继续操作。</w:t>
      </w:r>
    </w:p>
    <w:p>
      <w:pPr>
        <w:pageBreakBefore w:val="0"/>
        <w:widowControl w:val="0"/>
        <w:kinsoku/>
        <w:wordWrap/>
        <w:overflowPunct/>
        <w:topLinePunct w:val="0"/>
        <w:autoSpaceDE/>
        <w:autoSpaceDN/>
        <w:bidi w:val="0"/>
        <w:adjustRightInd/>
        <w:snapToGrid/>
        <w:spacing w:line="480" w:lineRule="auto"/>
        <w:ind w:firstLine="210"/>
        <w:textAlignment w:val="auto"/>
        <w:rPr>
          <w:rFonts w:hint="eastAsia" w:ascii="宋体" w:hAnsi="宋体" w:eastAsia="宋体" w:cs="宋体"/>
          <w:b/>
          <w:sz w:val="24"/>
          <w:szCs w:val="24"/>
        </w:rPr>
      </w:pPr>
      <w:r>
        <w:rPr>
          <w:rFonts w:hint="eastAsia" w:ascii="宋体" w:hAnsi="宋体" w:eastAsia="宋体" w:cs="宋体"/>
          <w:b/>
          <w:sz w:val="24"/>
          <w:szCs w:val="24"/>
        </w:rPr>
        <w:t>请勿在潮湿环境下操作。</w:t>
      </w:r>
    </w:p>
    <w:p>
      <w:pPr>
        <w:pageBreakBefore w:val="0"/>
        <w:widowControl w:val="0"/>
        <w:kinsoku/>
        <w:wordWrap/>
        <w:overflowPunct/>
        <w:topLinePunct w:val="0"/>
        <w:autoSpaceDE/>
        <w:autoSpaceDN/>
        <w:bidi w:val="0"/>
        <w:adjustRightInd/>
        <w:snapToGrid/>
        <w:spacing w:line="480" w:lineRule="auto"/>
        <w:ind w:firstLine="210"/>
        <w:textAlignment w:val="auto"/>
        <w:rPr>
          <w:rFonts w:hint="eastAsia" w:ascii="宋体" w:hAnsi="宋体" w:eastAsia="宋体" w:cs="宋体"/>
          <w:b/>
          <w:sz w:val="24"/>
          <w:szCs w:val="24"/>
        </w:rPr>
      </w:pPr>
      <w:r>
        <w:rPr>
          <w:rFonts w:hint="eastAsia" w:ascii="宋体" w:hAnsi="宋体" w:eastAsia="宋体" w:cs="宋体"/>
          <w:b/>
          <w:sz w:val="24"/>
          <w:szCs w:val="24"/>
        </w:rPr>
        <w:t>请勿在易爆环境中操作。</w:t>
      </w:r>
    </w:p>
    <w:p>
      <w:pPr>
        <w:pageBreakBefore w:val="0"/>
        <w:widowControl w:val="0"/>
        <w:kinsoku/>
        <w:wordWrap/>
        <w:overflowPunct/>
        <w:topLinePunct w:val="0"/>
        <w:autoSpaceDE/>
        <w:autoSpaceDN/>
        <w:bidi w:val="0"/>
        <w:adjustRightInd/>
        <w:snapToGrid/>
        <w:spacing w:line="480" w:lineRule="auto"/>
        <w:ind w:firstLine="210"/>
        <w:textAlignment w:val="auto"/>
        <w:rPr>
          <w:rFonts w:hint="eastAsia" w:ascii="宋体" w:hAnsi="宋体" w:eastAsia="宋体" w:cs="宋体"/>
          <w:b/>
          <w:sz w:val="24"/>
          <w:szCs w:val="24"/>
        </w:rPr>
      </w:pPr>
      <w:r>
        <w:rPr>
          <w:rFonts w:hint="eastAsia" w:ascii="宋体" w:hAnsi="宋体" w:eastAsia="宋体" w:cs="宋体"/>
          <w:b/>
          <w:sz w:val="24"/>
          <w:szCs w:val="24"/>
        </w:rPr>
        <w:t>保持产品表面清洁和干燥。</w:t>
      </w:r>
    </w:p>
    <w:p>
      <w:pPr>
        <w:pageBreakBefore w:val="0"/>
        <w:widowControl w:val="0"/>
        <w:kinsoku/>
        <w:wordWrap/>
        <w:overflowPunct/>
        <w:topLinePunct w:val="0"/>
        <w:autoSpaceDE/>
        <w:autoSpaceDN/>
        <w:bidi w:val="0"/>
        <w:adjustRightInd/>
        <w:snapToGrid/>
        <w:spacing w:line="480" w:lineRule="auto"/>
        <w:ind w:firstLine="210"/>
        <w:textAlignment w:val="auto"/>
        <w:rPr>
          <w:rFonts w:hint="eastAsia" w:ascii="宋体" w:hAnsi="宋体" w:eastAsia="宋体" w:cs="宋体"/>
          <w:b/>
          <w:sz w:val="24"/>
          <w:szCs w:val="24"/>
        </w:rPr>
      </w:pPr>
      <w:r>
        <w:rPr>
          <w:rFonts w:hint="eastAsia" w:ascii="宋体" w:hAnsi="宋体" w:eastAsia="宋体" w:cs="宋体"/>
          <w:b/>
          <w:sz w:val="24"/>
          <w:szCs w:val="24"/>
        </w:rPr>
        <w:t>－安全术语</w:t>
      </w:r>
    </w:p>
    <w:p>
      <w:pPr>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32385</wp:posOffset>
                </wp:positionV>
                <wp:extent cx="4000500" cy="635"/>
                <wp:effectExtent l="0" t="0" r="0" b="0"/>
                <wp:wrapNone/>
                <wp:docPr id="17" name="直线 10"/>
                <wp:cNvGraphicFramePr/>
                <a:graphic xmlns:a="http://schemas.openxmlformats.org/drawingml/2006/main">
                  <a:graphicData uri="http://schemas.microsoft.com/office/word/2010/wordprocessingShape">
                    <wps:wsp>
                      <wps:cNvCnPr/>
                      <wps:spPr>
                        <a:xfrm>
                          <a:off x="0" y="0"/>
                          <a:ext cx="40005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 o:spid="_x0000_s1026" o:spt="20" style="position:absolute;left:0pt;margin-left:0pt;margin-top:2.55pt;height:0.05pt;width:315pt;z-index:251668480;mso-width-relative:page;mso-height-relative:page;" filled="f" stroked="t" coordsize="21600,21600" o:gfxdata="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M1pvZdIAAAAEAQAADwAAAAAAAAABACAAAAAiAAAAZHJzL2Rv&#10;d25yZXYueG1sUEsBAhQAFAAAAAgAh07iQHErD0zOAQAAkQMAAA4AAAAAAAAAAQAgAAAAIQEAAGRy&#10;cy9lMm9Eb2MueG1sUEsFBgAAAAAGAAYAWQEAAGEFAAAAAA==&#10;">
                <v:fill on="f" focussize="0,0"/>
                <v:stroke color="#000000" joinstyle="round"/>
                <v:imagedata o:title=""/>
                <o:lock v:ext="edit" aspectratio="f"/>
              </v:line>
            </w:pict>
          </mc:Fallback>
        </mc:AlternateContent>
      </w:r>
      <w:r>
        <w:rPr>
          <w:rFonts w:hint="eastAsia" w:ascii="宋体" w:hAnsi="宋体" w:eastAsia="宋体" w:cs="宋体"/>
          <w:sz w:val="24"/>
          <w:szCs w:val="24"/>
        </w:rPr>
        <w:t>警告：警告字句指出可能造成人身伤亡的状况或做法。</w:t>
      </w:r>
    </w:p>
    <w:p>
      <w:pPr>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-1270</wp:posOffset>
                </wp:positionV>
                <wp:extent cx="4000500" cy="635"/>
                <wp:effectExtent l="0" t="0" r="0" b="0"/>
                <wp:wrapNone/>
                <wp:docPr id="18" name="直线 11"/>
                <wp:cNvGraphicFramePr/>
                <a:graphic xmlns:a="http://schemas.openxmlformats.org/drawingml/2006/main">
                  <a:graphicData uri="http://schemas.microsoft.com/office/word/2010/wordprocessingShape">
                    <wps:wsp>
                      <wps:cNvCnPr/>
                      <wps:spPr>
                        <a:xfrm>
                          <a:off x="0" y="0"/>
                          <a:ext cx="40005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 o:spid="_x0000_s1026" o:spt="20" style="position:absolute;left:0pt;margin-left:0pt;margin-top:-0.1pt;height:0.05pt;width:315pt;z-index:251671552;mso-width-relative:page;mso-height-relative:page;" filled="f" stroked="t" coordsize="21600,21600" o:gfxdata="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kwWodIAAAAEAQAADwAAAAAAAAABACAAAAAiAAAAZHJzL2Rv&#10;d25yZXYueG1sUEsBAhQAFAAAAAgAh07iQOLrmqXOAQAAkQMAAA4AAAAAAAAAAQAgAAAAIQEAAGRy&#10;cy9lMm9Eb2MueG1sUEsFBgAAAAAGAAYAWQEAAGEFAAAAAA==&#10;">
                <v:fill on="f" focussize="0,0"/>
                <v:stroke color="#000000" joinstyle="round"/>
                <v:imagedata o:title=""/>
                <o:lock v:ext="edit" aspectratio="f"/>
              </v:line>
            </w:pict>
          </mc:Fallback>
        </mc:AlternateContent>
      </w:r>
    </w:p>
    <w:p>
      <w:pPr>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rPr>
      </w:pPr>
    </w:p>
    <w:p>
      <w:pPr>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-1270</wp:posOffset>
                </wp:positionV>
                <wp:extent cx="5143500" cy="1270"/>
                <wp:effectExtent l="0" t="0" r="0" b="0"/>
                <wp:wrapNone/>
                <wp:docPr id="19" name="直线 12"/>
                <wp:cNvGraphicFramePr/>
                <a:graphic xmlns:a="http://schemas.openxmlformats.org/drawingml/2006/main">
                  <a:graphicData uri="http://schemas.microsoft.com/office/word/2010/wordprocessingShape">
                    <wps:wsp>
                      <wps:cNvCnPr/>
                      <wps:spPr>
                        <a:xfrm flipV="1">
                          <a:off x="0" y="0"/>
                          <a:ext cx="51435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 o:spid="_x0000_s1026" o:spt="20" style="position:absolute;left:0pt;flip:y;margin-left:0pt;margin-top:-0.1pt;height:0.1pt;width:405pt;z-index:251670528;mso-width-relative:page;mso-height-relative:page;" filled="f" stroked="t" coordsize="21600,21600" o:gfxdata="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rDYLW0QAAAAMBAAAPAAAAAAAAAAEAIAAA&#10;ACIAAABkcnMvZG93bnJldi54bWxQSwECFAAUAAAACACHTuJAAqHPI9oBAACcAwAADgAAAAAAAAAB&#10;ACAAAAAgAQAAZHJzL2Uyb0RvYy54bWxQSwUGAAAAAAYABgBZAQAAbAUAAAAA&#10;">
                <v:fill on="f" focussize="0,0"/>
                <v:stroke color="#000000" joinstyle="round"/>
                <v:imagedata o:title=""/>
                <o:lock v:ext="edit" aspectratio="f"/>
              </v:line>
            </w:pict>
          </mc:Fallback>
        </mc:AlternateContent>
      </w:r>
      <w:r>
        <w:rPr>
          <w:rFonts w:hint="eastAsia" w:ascii="宋体" w:hAnsi="宋体" w:eastAsia="宋体" w:cs="宋体"/>
          <w:sz w:val="24"/>
          <w:szCs w:val="24"/>
        </w:rPr>
        <w:t>小心：小心字句指出可能造成本产品或其它财产损坏的状况或做法。</w:t>
      </w:r>
    </w:p>
    <w:p>
      <w:pPr>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-1270</wp:posOffset>
                </wp:positionV>
                <wp:extent cx="5143500" cy="1270"/>
                <wp:effectExtent l="0" t="0" r="0" b="0"/>
                <wp:wrapNone/>
                <wp:docPr id="20" name="直线 13"/>
                <wp:cNvGraphicFramePr/>
                <a:graphic xmlns:a="http://schemas.openxmlformats.org/drawingml/2006/main">
                  <a:graphicData uri="http://schemas.microsoft.com/office/word/2010/wordprocessingShape">
                    <wps:wsp>
                      <wps:cNvCnPr/>
                      <wps:spPr>
                        <a:xfrm flipV="1">
                          <a:off x="0" y="0"/>
                          <a:ext cx="51435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3" o:spid="_x0000_s1026" o:spt="20" style="position:absolute;left:0pt;flip:y;margin-left:0pt;margin-top:-0.1pt;height:0.1pt;width:405pt;z-index:251669504;mso-width-relative:page;mso-height-relative:page;" filled="f" stroked="t" coordsize="21600,21600" o:gfxdata="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rDYLW0QAAAAMBAAAPAAAAAAAAAAEAIAAA&#10;ACIAAABkcnMvZG93bnJldi54bWxQSwECFAAUAAAACACHTuJAqiqA0doBAACcAwAADgAAAAAAAAAB&#10;ACAAAAAgAQAAZHJzL2Uyb0RvYy54bWxQSwUGAAAAAAYABgBZAQAAbAUAAAAA&#10;">
                <v:fill on="f" focussize="0,0"/>
                <v:stroke color="#000000" joinstyle="round"/>
                <v:imagedata o:title=""/>
                <o:lock v:ext="edit" aspectratio="f"/>
              </v:line>
            </w:pict>
          </mc:Fallback>
        </mc:AlternateContent>
      </w:r>
    </w:p>
    <w:p>
      <w:pPr>
        <w:pStyle w:val="2"/>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rPr>
      </w:pPr>
    </w:p>
    <w:p>
      <w:pPr>
        <w:pageBreakBefore w:val="0"/>
        <w:kinsoku/>
        <w:wordWrap/>
        <w:overflowPunct/>
        <w:topLinePunct w:val="0"/>
        <w:autoSpaceDE w:val="0"/>
        <w:autoSpaceDN w:val="0"/>
        <w:bidi w:val="0"/>
        <w:adjustRightInd w:val="0"/>
        <w:snapToGrid/>
        <w:spacing w:line="720" w:lineRule="auto"/>
        <w:jc w:val="left"/>
        <w:textAlignment w:val="auto"/>
        <w:rPr>
          <w:rFonts w:hint="eastAsia" w:ascii="宋体" w:hAnsi="宋体" w:eastAsia="宋体" w:cs="宋体"/>
          <w:kern w:val="0"/>
          <w:sz w:val="24"/>
          <w:szCs w:val="24"/>
        </w:rPr>
      </w:pPr>
    </w:p>
    <w:p>
      <w:pPr>
        <w:pageBreakBefore w:val="0"/>
        <w:kinsoku/>
        <w:wordWrap/>
        <w:overflowPunct/>
        <w:topLinePunct w:val="0"/>
        <w:autoSpaceDE w:val="0"/>
        <w:autoSpaceDN w:val="0"/>
        <w:bidi w:val="0"/>
        <w:adjustRightInd w:val="0"/>
        <w:snapToGrid/>
        <w:spacing w:line="720" w:lineRule="auto"/>
        <w:jc w:val="left"/>
        <w:textAlignment w:val="auto"/>
        <w:rPr>
          <w:rFonts w:hint="eastAsia" w:ascii="宋体" w:hAnsi="宋体" w:eastAsia="宋体" w:cs="宋体"/>
          <w:kern w:val="0"/>
          <w:sz w:val="24"/>
          <w:szCs w:val="24"/>
        </w:rPr>
      </w:pPr>
    </w:p>
    <w:p>
      <w:pPr>
        <w:pageBreakBefore w:val="0"/>
        <w:kinsoku/>
        <w:wordWrap/>
        <w:overflowPunct/>
        <w:topLinePunct w:val="0"/>
        <w:autoSpaceDE w:val="0"/>
        <w:autoSpaceDN w:val="0"/>
        <w:bidi w:val="0"/>
        <w:adjustRightInd w:val="0"/>
        <w:snapToGrid/>
        <w:spacing w:line="720" w:lineRule="auto"/>
        <w:jc w:val="left"/>
        <w:textAlignment w:val="auto"/>
        <w:rPr>
          <w:rFonts w:hint="eastAsia" w:ascii="宋体" w:hAnsi="宋体" w:eastAsia="宋体" w:cs="宋体"/>
          <w:kern w:val="0"/>
          <w:sz w:val="24"/>
          <w:szCs w:val="24"/>
        </w:rPr>
      </w:pPr>
    </w:p>
    <w:p>
      <w:pPr>
        <w:pStyle w:val="16"/>
        <w:pageBreakBefore w:val="0"/>
        <w:numPr>
          <w:ilvl w:val="0"/>
          <w:numId w:val="0"/>
        </w:numPr>
        <w:kinsoku/>
        <w:wordWrap/>
        <w:overflowPunct/>
        <w:topLinePunct w:val="0"/>
        <w:bidi w:val="0"/>
        <w:snapToGrid/>
        <w:spacing w:before="156" w:beforeLines="50" w:after="156" w:afterLines="50" w:line="720" w:lineRule="auto"/>
        <w:ind w:leftChars="0"/>
        <w:textAlignment w:val="auto"/>
        <w:outlineLvl w:val="0"/>
        <w:rPr>
          <w:rFonts w:hint="eastAsia" w:ascii="宋体" w:hAnsi="宋体" w:eastAsia="宋体" w:cs="宋体"/>
          <w:b/>
          <w:sz w:val="24"/>
          <w:szCs w:val="24"/>
        </w:rPr>
      </w:pPr>
    </w:p>
    <w:p>
      <w:pPr>
        <w:pStyle w:val="16"/>
        <w:pageBreakBefore w:val="0"/>
        <w:numPr>
          <w:ilvl w:val="0"/>
          <w:numId w:val="0"/>
        </w:numPr>
        <w:kinsoku/>
        <w:wordWrap/>
        <w:overflowPunct/>
        <w:topLinePunct w:val="0"/>
        <w:bidi w:val="0"/>
        <w:snapToGrid/>
        <w:spacing w:before="156" w:beforeLines="50" w:after="156" w:afterLines="50" w:line="720" w:lineRule="auto"/>
        <w:ind w:leftChars="0"/>
        <w:textAlignment w:val="auto"/>
        <w:outlineLvl w:val="0"/>
        <w:rPr>
          <w:rFonts w:hint="eastAsia" w:ascii="宋体" w:hAnsi="宋体" w:eastAsia="宋体" w:cs="宋体"/>
          <w:b/>
          <w:sz w:val="24"/>
          <w:szCs w:val="24"/>
        </w:rPr>
      </w:pPr>
    </w:p>
    <w:p>
      <w:pPr>
        <w:pStyle w:val="16"/>
        <w:pageBreakBefore w:val="0"/>
        <w:numPr>
          <w:ilvl w:val="0"/>
          <w:numId w:val="0"/>
        </w:numPr>
        <w:kinsoku/>
        <w:wordWrap/>
        <w:overflowPunct/>
        <w:topLinePunct w:val="0"/>
        <w:bidi w:val="0"/>
        <w:snapToGrid/>
        <w:spacing w:before="156" w:beforeLines="50" w:after="156" w:afterLines="50" w:line="720" w:lineRule="auto"/>
        <w:ind w:leftChars="0"/>
        <w:textAlignment w:val="auto"/>
        <w:outlineLvl w:val="0"/>
        <w:rPr>
          <w:rFonts w:hint="eastAsia" w:ascii="宋体" w:hAnsi="宋体" w:eastAsia="宋体" w:cs="宋体"/>
          <w:b/>
          <w:sz w:val="24"/>
          <w:szCs w:val="24"/>
        </w:rPr>
      </w:pPr>
    </w:p>
    <w:sdt>
      <w:sdtPr>
        <w:rPr>
          <w:rFonts w:ascii="宋体" w:hAnsi="宋体" w:eastAsia="宋体" w:cstheme="minorBidi"/>
          <w:kern w:val="2"/>
          <w:sz w:val="21"/>
          <w:szCs w:val="22"/>
          <w:lang w:val="en-US" w:eastAsia="zh-CN" w:bidi="ar-SA"/>
        </w:rPr>
        <w:id w:val="147457832"/>
        <w:docPartObj>
          <w:docPartGallery w:val="Table of Contents"/>
          <w:docPartUnique/>
        </w:docPartObj>
      </w:sdtPr>
      <w:sdtEndPr>
        <w:rPr>
          <w:rFonts w:hint="eastAsia" w:ascii="宋体" w:hAnsi="宋体" w:eastAsia="宋体" w:cs="宋体"/>
          <w:kern w:val="2"/>
          <w:sz w:val="21"/>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720" w:lineRule="auto"/>
            <w:ind w:left="0" w:leftChars="0" w:right="0" w:rightChars="0"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目录</w:t>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TOC \o "1-3" \h \u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HYPERLINK \l _Toc28277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rPr>
            <w:t>仪 器 概 述</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_Toc28277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HYPERLINK \l _Toc16590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rPr>
            <w:t>第一章  技术说明</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_Toc16590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HYPERLINK \l _Toc4109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rPr>
            <w:t>第二章   仪器操作界面介绍</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_Toc4109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HYPERLINK \l _Toc12676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kern w:val="15"/>
              <w:sz w:val="24"/>
              <w:szCs w:val="24"/>
            </w:rPr>
            <w:t xml:space="preserve">第三章   </w:t>
          </w:r>
          <w:r>
            <w:rPr>
              <w:rFonts w:hint="eastAsia" w:asciiTheme="minorEastAsia" w:hAnsiTheme="minorEastAsia" w:eastAsiaTheme="minorEastAsia" w:cstheme="minorEastAsia"/>
              <w:kern w:val="15"/>
              <w:sz w:val="24"/>
              <w:szCs w:val="24"/>
              <w:lang w:eastAsia="zh-CN"/>
            </w:rPr>
            <w:t>电缆故障测试仪</w:t>
          </w:r>
          <w:r>
            <w:rPr>
              <w:rFonts w:hint="eastAsia" w:asciiTheme="minorEastAsia" w:hAnsiTheme="minorEastAsia" w:eastAsiaTheme="minorEastAsia" w:cstheme="minorEastAsia"/>
              <w:kern w:val="15"/>
              <w:sz w:val="24"/>
              <w:szCs w:val="24"/>
            </w:rPr>
            <w:t>操作方法与步骤</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_Toc12676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HYPERLINK \l _Toc26792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kern w:val="15"/>
              <w:sz w:val="24"/>
              <w:szCs w:val="24"/>
            </w:rPr>
            <w:t>第四章    故障测试</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_Toc26792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HYPERLINK \l _Toc21393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kern w:val="15"/>
              <w:sz w:val="24"/>
              <w:szCs w:val="24"/>
            </w:rPr>
            <w:t>第五章  仪器使用注意事项</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_Toc21393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HYPERLINK \l _Toc4837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rPr>
            <w:t>第</w:t>
          </w:r>
          <w:r>
            <w:rPr>
              <w:rFonts w:hint="eastAsia" w:asciiTheme="minorEastAsia" w:hAnsiTheme="minorEastAsia" w:eastAsiaTheme="minorEastAsia" w:cstheme="minorEastAsia"/>
              <w:sz w:val="24"/>
              <w:szCs w:val="24"/>
              <w:lang w:eastAsia="zh-CN"/>
            </w:rPr>
            <w:t>六</w:t>
          </w:r>
          <w:r>
            <w:rPr>
              <w:rFonts w:hint="eastAsia" w:asciiTheme="minorEastAsia" w:hAnsiTheme="minorEastAsia" w:eastAsiaTheme="minorEastAsia" w:cstheme="minorEastAsia"/>
              <w:sz w:val="24"/>
              <w:szCs w:val="24"/>
            </w:rPr>
            <w:t>章    数显同步定点仪产品简介</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_Toc4837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HYPERLINK \l _Toc17516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bCs/>
              <w:spacing w:val="-8"/>
              <w:sz w:val="24"/>
              <w:szCs w:val="24"/>
            </w:rPr>
            <w:t>第</w:t>
          </w:r>
          <w:r>
            <w:rPr>
              <w:rFonts w:hint="eastAsia" w:asciiTheme="minorEastAsia" w:hAnsiTheme="minorEastAsia" w:eastAsiaTheme="minorEastAsia" w:cstheme="minorEastAsia"/>
              <w:bCs/>
              <w:spacing w:val="-8"/>
              <w:sz w:val="24"/>
              <w:szCs w:val="24"/>
              <w:lang w:eastAsia="zh-CN"/>
            </w:rPr>
            <w:t>七</w:t>
          </w:r>
          <w:r>
            <w:rPr>
              <w:rFonts w:hint="eastAsia" w:asciiTheme="minorEastAsia" w:hAnsiTheme="minorEastAsia" w:eastAsiaTheme="minorEastAsia" w:cstheme="minorEastAsia"/>
              <w:bCs/>
              <w:spacing w:val="-8"/>
              <w:sz w:val="24"/>
              <w:szCs w:val="24"/>
            </w:rPr>
            <w:t xml:space="preserve">章    </w:t>
          </w:r>
          <w:r>
            <w:rPr>
              <w:rFonts w:hint="eastAsia" w:asciiTheme="minorEastAsia" w:hAnsiTheme="minorEastAsia" w:eastAsiaTheme="minorEastAsia" w:cstheme="minorEastAsia"/>
              <w:bCs/>
              <w:spacing w:val="-8"/>
              <w:sz w:val="24"/>
              <w:szCs w:val="24"/>
              <w:lang w:eastAsia="zh-CN"/>
            </w:rPr>
            <w:t>定点仪</w:t>
          </w:r>
          <w:r>
            <w:rPr>
              <w:rFonts w:hint="eastAsia" w:asciiTheme="minorEastAsia" w:hAnsiTheme="minorEastAsia" w:eastAsiaTheme="minorEastAsia" w:cstheme="minorEastAsia"/>
              <w:bCs/>
              <w:spacing w:val="-8"/>
              <w:sz w:val="24"/>
              <w:szCs w:val="24"/>
            </w:rPr>
            <w:t>操作方法</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_Toc17516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HYPERLINK \l _Toc12284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rPr>
            <w:t>第</w:t>
          </w:r>
          <w:r>
            <w:rPr>
              <w:rFonts w:hint="eastAsia" w:asciiTheme="minorEastAsia" w:hAnsiTheme="minorEastAsia" w:eastAsiaTheme="minorEastAsia" w:cstheme="minorEastAsia"/>
              <w:sz w:val="24"/>
              <w:szCs w:val="24"/>
              <w:lang w:eastAsia="zh-CN"/>
            </w:rPr>
            <w:t>八</w:t>
          </w:r>
          <w:r>
            <w:rPr>
              <w:rFonts w:hint="eastAsia" w:asciiTheme="minorEastAsia" w:hAnsiTheme="minorEastAsia" w:eastAsiaTheme="minorEastAsia" w:cstheme="minorEastAsia"/>
              <w:sz w:val="24"/>
              <w:szCs w:val="24"/>
            </w:rPr>
            <w:t xml:space="preserve">章    </w:t>
          </w:r>
          <w:r>
            <w:rPr>
              <w:rFonts w:hint="eastAsia" w:asciiTheme="minorEastAsia" w:hAnsiTheme="minorEastAsia" w:eastAsiaTheme="minorEastAsia" w:cstheme="minorEastAsia"/>
              <w:sz w:val="24"/>
              <w:szCs w:val="24"/>
              <w:lang w:eastAsia="zh-CN"/>
            </w:rPr>
            <w:t>数显同步定点仪</w:t>
          </w:r>
          <w:r>
            <w:rPr>
              <w:rFonts w:hint="eastAsia" w:asciiTheme="minorEastAsia" w:hAnsiTheme="minorEastAsia" w:eastAsiaTheme="minorEastAsia" w:cstheme="minorEastAsia"/>
              <w:sz w:val="24"/>
              <w:szCs w:val="24"/>
            </w:rPr>
            <w:t>技术指标</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_Toc12284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HYPERLINK \l _Toc16593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bCs/>
              <w:spacing w:val="-8"/>
              <w:sz w:val="24"/>
              <w:szCs w:val="24"/>
            </w:rPr>
            <w:t>第</w:t>
          </w:r>
          <w:r>
            <w:rPr>
              <w:rFonts w:hint="eastAsia" w:asciiTheme="minorEastAsia" w:hAnsiTheme="minorEastAsia" w:eastAsiaTheme="minorEastAsia" w:cstheme="minorEastAsia"/>
              <w:bCs/>
              <w:spacing w:val="-8"/>
              <w:sz w:val="24"/>
              <w:szCs w:val="24"/>
              <w:lang w:eastAsia="zh-CN"/>
            </w:rPr>
            <w:t>九</w:t>
          </w:r>
          <w:r>
            <w:rPr>
              <w:rFonts w:hint="eastAsia" w:asciiTheme="minorEastAsia" w:hAnsiTheme="minorEastAsia" w:eastAsiaTheme="minorEastAsia" w:cstheme="minorEastAsia"/>
              <w:bCs/>
              <w:spacing w:val="-8"/>
              <w:sz w:val="24"/>
              <w:szCs w:val="24"/>
            </w:rPr>
            <w:t>章     注意事项</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_Toc16593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eastAsia="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HYPERLINK \l _Toc22521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第十章</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货物清单</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_Toc22521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eastAsia="zh-CN"/>
            </w:rPr>
            <w:fldChar w:fldCharType="end"/>
          </w:r>
        </w:p>
        <w:p>
          <w:pPr>
            <w:pStyle w:val="16"/>
            <w:keepNext w:val="0"/>
            <w:keepLines w:val="0"/>
            <w:pageBreakBefore w:val="0"/>
            <w:widowControl w:val="0"/>
            <w:numPr>
              <w:ilvl w:val="0"/>
              <w:numId w:val="0"/>
            </w:numPr>
            <w:kinsoku/>
            <w:wordWrap/>
            <w:overflowPunct/>
            <w:topLinePunct w:val="0"/>
            <w:autoSpaceDE/>
            <w:autoSpaceDN/>
            <w:bidi w:val="0"/>
            <w:adjustRightInd/>
            <w:snapToGrid/>
            <w:spacing w:before="156" w:beforeLines="50" w:after="156" w:afterLines="50" w:line="720" w:lineRule="auto"/>
            <w:ind w:leftChars="0"/>
            <w:textAlignment w:val="auto"/>
            <w:outlineLvl w:val="0"/>
            <w:rPr>
              <w:rFonts w:hint="eastAsia" w:ascii="宋体" w:hAnsi="宋体" w:eastAsia="宋体" w:cs="宋体"/>
              <w:sz w:val="24"/>
              <w:szCs w:val="24"/>
              <w:lang w:eastAsia="zh-CN"/>
            </w:rPr>
          </w:pPr>
          <w:r>
            <w:rPr>
              <w:rFonts w:hint="eastAsia" w:asciiTheme="minorEastAsia" w:hAnsiTheme="minorEastAsia" w:eastAsiaTheme="minorEastAsia" w:cstheme="minorEastAsia"/>
              <w:sz w:val="24"/>
              <w:szCs w:val="24"/>
              <w:lang w:eastAsia="zh-CN"/>
            </w:rPr>
            <w:fldChar w:fldCharType="end"/>
          </w:r>
        </w:p>
      </w:sdtContent>
    </w:sdt>
    <w:p>
      <w:pPr>
        <w:pStyle w:val="16"/>
        <w:numPr>
          <w:ilvl w:val="0"/>
          <w:numId w:val="0"/>
        </w:numPr>
        <w:spacing w:before="156" w:beforeLines="50" w:after="156" w:afterLines="50" w:line="360" w:lineRule="auto"/>
        <w:ind w:leftChars="0"/>
        <w:outlineLvl w:val="0"/>
        <w:rPr>
          <w:rFonts w:hint="eastAsia" w:ascii="宋体" w:hAnsi="宋体" w:eastAsia="宋体" w:cs="宋体"/>
          <w:sz w:val="24"/>
          <w:szCs w:val="24"/>
          <w:lang w:eastAsia="zh-CN"/>
        </w:rPr>
      </w:pPr>
    </w:p>
    <w:p>
      <w:pPr>
        <w:pStyle w:val="16"/>
        <w:numPr>
          <w:ilvl w:val="0"/>
          <w:numId w:val="0"/>
        </w:numPr>
        <w:spacing w:before="156" w:beforeLines="50" w:after="156" w:afterLines="50" w:line="360" w:lineRule="auto"/>
        <w:ind w:leftChars="0"/>
        <w:outlineLvl w:val="0"/>
        <w:rPr>
          <w:rFonts w:hint="eastAsia" w:ascii="宋体" w:hAnsi="宋体" w:eastAsia="宋体" w:cs="宋体"/>
          <w:sz w:val="24"/>
          <w:szCs w:val="24"/>
          <w:lang w:eastAsia="zh-CN"/>
        </w:rPr>
      </w:pPr>
    </w:p>
    <w:p>
      <w:pPr>
        <w:jc w:val="center"/>
        <w:outlineLvl w:val="0"/>
        <w:rPr>
          <w:rFonts w:hint="eastAsia" w:ascii="宋体" w:hAnsi="宋体" w:eastAsia="宋体" w:cs="宋体"/>
          <w:b/>
          <w:sz w:val="24"/>
          <w:szCs w:val="24"/>
        </w:rPr>
      </w:pPr>
      <w:bookmarkStart w:id="0" w:name="_Toc28277"/>
      <w:r>
        <w:rPr>
          <w:rFonts w:hint="eastAsia" w:ascii="宋体" w:hAnsi="宋体" w:eastAsia="宋体" w:cs="宋体"/>
          <w:b/>
          <w:sz w:val="24"/>
          <w:szCs w:val="24"/>
        </w:rPr>
        <w:t>仪 器 概 述</w:t>
      </w:r>
      <w:bookmarkEnd w:id="0"/>
    </w:p>
    <w:p>
      <w:pPr>
        <w:jc w:val="center"/>
        <w:outlineLvl w:val="0"/>
        <w:rPr>
          <w:rFonts w:hint="eastAsia" w:ascii="宋体" w:hAnsi="宋体" w:eastAsia="宋体" w:cs="宋体"/>
          <w:b/>
          <w:sz w:val="24"/>
          <w:szCs w:val="24"/>
        </w:rPr>
      </w:pPr>
    </w:p>
    <w:p>
      <w:pPr>
        <w:spacing w:line="400" w:lineRule="exact"/>
        <w:ind w:firstLine="540" w:firstLineChars="225"/>
        <w:rPr>
          <w:rFonts w:hint="eastAsia" w:ascii="宋体" w:hAnsi="宋体" w:eastAsia="宋体" w:cs="宋体"/>
          <w:sz w:val="24"/>
          <w:szCs w:val="24"/>
        </w:rPr>
      </w:pPr>
      <w:r>
        <w:rPr>
          <w:rFonts w:hint="eastAsia" w:ascii="宋体" w:hAnsi="宋体" w:eastAsia="宋体" w:cs="宋体"/>
          <w:sz w:val="24"/>
          <w:szCs w:val="24"/>
        </w:rPr>
        <w:t>本电缆故障测试仪，可以测试35KV以下电压等级的各种类型电缆的高阻闪络性、泄漏性故障，低阻、短路性故障及断路故障。</w:t>
      </w:r>
    </w:p>
    <w:p>
      <w:pPr>
        <w:tabs>
          <w:tab w:val="left" w:pos="960"/>
          <w:tab w:val="left" w:pos="1056"/>
        </w:tabs>
        <w:spacing w:line="400" w:lineRule="exact"/>
        <w:ind w:right="-153" w:rightChars="-73" w:firstLine="540" w:firstLineChars="225"/>
        <w:rPr>
          <w:rFonts w:hint="eastAsia" w:ascii="宋体" w:hAnsi="宋体" w:eastAsia="宋体" w:cs="宋体"/>
          <w:sz w:val="24"/>
          <w:szCs w:val="24"/>
        </w:rPr>
      </w:pPr>
      <w:r>
        <w:rPr>
          <w:rFonts w:hint="eastAsia" w:ascii="宋体" w:hAnsi="宋体" w:eastAsia="宋体" w:cs="宋体"/>
          <w:sz w:val="24"/>
          <w:szCs w:val="24"/>
        </w:rPr>
        <w:t>本测试仪采用箱式结构，采用触摸屏操作界面，所有功能按键均在屏幕上直观地显示，用户可通过触</w:t>
      </w:r>
      <w:bookmarkStart w:id="38" w:name="_GoBack"/>
      <w:bookmarkEnd w:id="38"/>
      <w:r>
        <w:rPr>
          <w:rFonts w:hint="eastAsia" w:ascii="宋体" w:hAnsi="宋体" w:eastAsia="宋体" w:cs="宋体"/>
          <w:sz w:val="24"/>
          <w:szCs w:val="24"/>
        </w:rPr>
        <w:t>摸屏直接操作。具有波形储存功能，可以储存大量的现场测试波形，供随时调用观察和同屏比较。测试界面简单清晰，功能按键定义简单明了，测量方法简单快捷。</w:t>
      </w:r>
    </w:p>
    <w:p>
      <w:pPr>
        <w:ind w:firstLine="480" w:firstLineChars="200"/>
        <w:rPr>
          <w:rFonts w:hint="eastAsia" w:ascii="宋体" w:hAnsi="宋体" w:eastAsia="宋体" w:cs="宋体"/>
          <w:sz w:val="24"/>
          <w:szCs w:val="24"/>
        </w:rPr>
      </w:pPr>
    </w:p>
    <w:p>
      <w:pPr>
        <w:spacing w:line="400" w:lineRule="exact"/>
        <w:ind w:firstLine="542" w:firstLineChars="225"/>
        <w:jc w:val="center"/>
        <w:outlineLvl w:val="0"/>
        <w:rPr>
          <w:rFonts w:hint="eastAsia" w:ascii="宋体" w:hAnsi="宋体" w:eastAsia="宋体" w:cs="宋体"/>
          <w:b/>
          <w:sz w:val="24"/>
          <w:szCs w:val="24"/>
        </w:rPr>
      </w:pPr>
      <w:bookmarkStart w:id="1" w:name="_Toc16590"/>
      <w:r>
        <w:rPr>
          <w:rFonts w:hint="eastAsia" w:ascii="宋体" w:hAnsi="宋体" w:eastAsia="宋体" w:cs="宋体"/>
          <w:b/>
          <w:sz w:val="24"/>
          <w:szCs w:val="24"/>
        </w:rPr>
        <w:t>第一章  技术说明</w:t>
      </w:r>
      <w:bookmarkEnd w:id="1"/>
    </w:p>
    <w:p>
      <w:pPr>
        <w:spacing w:line="400" w:lineRule="exact"/>
        <w:ind w:firstLine="542" w:firstLineChars="225"/>
        <w:rPr>
          <w:rFonts w:hint="eastAsia" w:ascii="宋体" w:hAnsi="宋体" w:eastAsia="宋体" w:cs="宋体"/>
          <w:b/>
          <w:sz w:val="24"/>
          <w:szCs w:val="24"/>
        </w:rPr>
      </w:pPr>
    </w:p>
    <w:p>
      <w:pPr>
        <w:keepNext w:val="0"/>
        <w:keepLines w:val="0"/>
        <w:pageBreakBefore w:val="0"/>
        <w:kinsoku/>
        <w:wordWrap/>
        <w:overflowPunct/>
        <w:topLinePunct w:val="0"/>
        <w:autoSpaceDE/>
        <w:autoSpaceDN/>
        <w:bidi w:val="0"/>
        <w:snapToGrid/>
        <w:spacing w:beforeAutospacing="0" w:afterAutospacing="0" w:line="360" w:lineRule="auto"/>
        <w:ind w:firstLine="542" w:firstLineChars="225"/>
        <w:textAlignment w:val="auto"/>
        <w:outlineLvl w:val="9"/>
        <w:rPr>
          <w:rFonts w:hint="eastAsia" w:ascii="宋体" w:hAnsi="宋体" w:eastAsia="宋体" w:cs="宋体"/>
          <w:sz w:val="24"/>
          <w:szCs w:val="24"/>
        </w:rPr>
      </w:pPr>
      <w:bookmarkStart w:id="2" w:name="_Toc26420"/>
      <w:bookmarkStart w:id="3" w:name="_Toc23069"/>
      <w:r>
        <w:rPr>
          <w:rFonts w:hint="eastAsia" w:ascii="宋体" w:hAnsi="宋体" w:eastAsia="宋体" w:cs="宋体"/>
          <w:b/>
          <w:sz w:val="24"/>
          <w:szCs w:val="24"/>
        </w:rPr>
        <w:t>一、主要技术指标</w:t>
      </w:r>
      <w:r>
        <w:rPr>
          <w:rFonts w:hint="eastAsia" w:ascii="宋体" w:hAnsi="宋体" w:eastAsia="宋体" w:cs="宋体"/>
          <w:sz w:val="24"/>
          <w:szCs w:val="24"/>
        </w:rPr>
        <w:t>：</w:t>
      </w:r>
      <w:bookmarkEnd w:id="2"/>
      <w:bookmarkEnd w:id="3"/>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textAlignment w:val="auto"/>
        <w:rPr>
          <w:rFonts w:hint="eastAsia" w:ascii="宋体" w:hAnsi="宋体" w:eastAsia="宋体" w:cs="宋体"/>
          <w:sz w:val="24"/>
          <w:szCs w:val="24"/>
        </w:rPr>
      </w:pPr>
      <w:r>
        <w:rPr>
          <w:rFonts w:hint="eastAsia" w:ascii="宋体" w:hAnsi="宋体" w:eastAsia="宋体" w:cs="宋体"/>
          <w:sz w:val="24"/>
          <w:szCs w:val="24"/>
        </w:rPr>
        <w:t>1.检测方法：低压脉冲法、高压闪络法</w:t>
      </w:r>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textAlignment w:val="auto"/>
        <w:rPr>
          <w:rFonts w:hint="eastAsia" w:ascii="宋体" w:hAnsi="宋体" w:eastAsia="宋体" w:cs="宋体"/>
          <w:sz w:val="24"/>
          <w:szCs w:val="24"/>
        </w:rPr>
      </w:pPr>
      <w:r>
        <w:rPr>
          <w:rFonts w:hint="eastAsia" w:ascii="宋体" w:hAnsi="宋体" w:eastAsia="宋体" w:cs="宋体"/>
          <w:sz w:val="24"/>
          <w:szCs w:val="24"/>
        </w:rPr>
        <w:t>2.技术参数</w:t>
      </w:r>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textAlignment w:val="auto"/>
        <w:rPr>
          <w:rFonts w:hint="eastAsia" w:ascii="宋体" w:hAnsi="宋体" w:eastAsia="宋体" w:cs="宋体"/>
          <w:sz w:val="24"/>
          <w:szCs w:val="24"/>
        </w:rPr>
      </w:pPr>
      <w:r>
        <w:rPr>
          <w:rFonts w:hint="eastAsia" w:ascii="宋体" w:hAnsi="宋体" w:eastAsia="宋体" w:cs="宋体"/>
          <w:sz w:val="24"/>
          <w:szCs w:val="24"/>
        </w:rPr>
        <w:t>测试距离：低压脉冲法时，最大测试距离60Km；高压闪络法时，最大测试距离40Km。</w:t>
      </w:r>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textAlignment w:val="auto"/>
        <w:rPr>
          <w:rFonts w:hint="eastAsia" w:ascii="宋体" w:hAnsi="宋体" w:eastAsia="宋体" w:cs="宋体"/>
          <w:sz w:val="24"/>
          <w:szCs w:val="24"/>
        </w:rPr>
      </w:pPr>
      <w:r>
        <w:rPr>
          <w:rFonts w:hint="eastAsia" w:ascii="宋体" w:hAnsi="宋体" w:eastAsia="宋体" w:cs="宋体"/>
          <w:sz w:val="24"/>
          <w:szCs w:val="24"/>
        </w:rPr>
        <w:t>系统测试精度：小于20cm。</w:t>
      </w:r>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textAlignment w:val="auto"/>
        <w:rPr>
          <w:rFonts w:hint="eastAsia" w:ascii="宋体" w:hAnsi="宋体" w:eastAsia="宋体" w:cs="宋体"/>
          <w:sz w:val="24"/>
          <w:szCs w:val="24"/>
        </w:rPr>
      </w:pPr>
      <w:r>
        <w:rPr>
          <w:rFonts w:hint="eastAsia" w:ascii="宋体" w:hAnsi="宋体" w:eastAsia="宋体" w:cs="宋体"/>
          <w:sz w:val="24"/>
          <w:szCs w:val="24"/>
        </w:rPr>
        <w:t>脉冲幅度:  负载阻抗在50Ω时不小于250Vpp。</w:t>
      </w:r>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textAlignment w:val="auto"/>
        <w:rPr>
          <w:rFonts w:hint="eastAsia" w:ascii="宋体" w:hAnsi="宋体" w:eastAsia="宋体" w:cs="宋体"/>
          <w:sz w:val="24"/>
          <w:szCs w:val="24"/>
        </w:rPr>
      </w:pPr>
      <w:r>
        <w:rPr>
          <w:rFonts w:hint="eastAsia" w:ascii="宋体" w:hAnsi="宋体" w:eastAsia="宋体" w:cs="宋体"/>
          <w:sz w:val="24"/>
          <w:szCs w:val="24"/>
        </w:rPr>
        <w:t>长度选择:  ﹤1KM、 ﹤3KM、＞3KM三种。</w:t>
      </w:r>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textAlignment w:val="auto"/>
        <w:rPr>
          <w:rFonts w:hint="eastAsia" w:ascii="宋体" w:hAnsi="宋体" w:eastAsia="宋体" w:cs="宋体"/>
          <w:sz w:val="24"/>
          <w:szCs w:val="24"/>
        </w:rPr>
      </w:pPr>
      <w:r>
        <w:rPr>
          <w:rFonts w:hint="eastAsia" w:ascii="宋体" w:hAnsi="宋体" w:eastAsia="宋体" w:cs="宋体"/>
          <w:sz w:val="24"/>
          <w:szCs w:val="24"/>
        </w:rPr>
        <w:t xml:space="preserve">采样频率:  6Mhz、12 Mhz、24Mhz、48 Mhz  96 Mhz  192Mhz  </w:t>
      </w:r>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textAlignment w:val="auto"/>
        <w:rPr>
          <w:rFonts w:hint="eastAsia" w:ascii="宋体" w:hAnsi="宋体" w:eastAsia="宋体" w:cs="宋体"/>
          <w:sz w:val="24"/>
          <w:szCs w:val="24"/>
        </w:rPr>
      </w:pPr>
      <w:r>
        <w:rPr>
          <w:rFonts w:hint="eastAsia" w:ascii="宋体" w:hAnsi="宋体" w:eastAsia="宋体" w:cs="宋体"/>
          <w:sz w:val="24"/>
          <w:szCs w:val="24"/>
        </w:rPr>
        <w:t>读数分辨率: 1m</w:t>
      </w:r>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textAlignment w:val="auto"/>
        <w:rPr>
          <w:rFonts w:hint="eastAsia" w:ascii="宋体" w:hAnsi="宋体" w:eastAsia="宋体" w:cs="宋体"/>
          <w:sz w:val="24"/>
          <w:szCs w:val="24"/>
        </w:rPr>
      </w:pPr>
      <w:r>
        <w:rPr>
          <w:rFonts w:hint="eastAsia" w:ascii="宋体" w:hAnsi="宋体" w:eastAsia="宋体" w:cs="宋体"/>
          <w:sz w:val="24"/>
          <w:szCs w:val="24"/>
        </w:rPr>
        <w:t>预置了5种电缆介质的电波传播速度：油浸纸、不滴流：160m/μs；交联聚乙烯：172m/μs；聚氯乙烯：184m/μs；以及其它类型电缆的电波传播速度自设置。</w:t>
      </w:r>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textAlignment w:val="auto"/>
        <w:rPr>
          <w:rFonts w:hint="eastAsia" w:ascii="宋体" w:hAnsi="宋体" w:eastAsia="宋体" w:cs="宋体"/>
          <w:sz w:val="24"/>
          <w:szCs w:val="24"/>
        </w:rPr>
      </w:pPr>
      <w:r>
        <w:rPr>
          <w:rFonts w:hint="eastAsia" w:ascii="宋体" w:hAnsi="宋体" w:eastAsia="宋体" w:cs="宋体"/>
          <w:sz w:val="24"/>
          <w:szCs w:val="24"/>
        </w:rPr>
        <w:t>对于其它类型电缆，利用本机的测速功能可以在输入该类型电缆的已知全长后，测出电波在该电缆中的传播速度。</w:t>
      </w:r>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textAlignment w:val="auto"/>
        <w:rPr>
          <w:rFonts w:hint="eastAsia" w:ascii="宋体" w:hAnsi="宋体" w:eastAsia="宋体" w:cs="宋体"/>
          <w:sz w:val="24"/>
          <w:szCs w:val="24"/>
        </w:rPr>
      </w:pPr>
      <w:r>
        <w:rPr>
          <w:rFonts w:hint="eastAsia" w:ascii="宋体" w:hAnsi="宋体" w:eastAsia="宋体" w:cs="宋体"/>
          <w:sz w:val="24"/>
          <w:szCs w:val="24"/>
        </w:rPr>
        <w:t>3.采样方式：电流取样法、电压取样法。</w:t>
      </w:r>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textAlignment w:val="auto"/>
        <w:rPr>
          <w:rFonts w:hint="eastAsia" w:ascii="宋体" w:hAnsi="宋体" w:eastAsia="宋体" w:cs="宋体"/>
          <w:sz w:val="24"/>
          <w:szCs w:val="24"/>
        </w:rPr>
      </w:pPr>
      <w:r>
        <w:rPr>
          <w:rFonts w:hint="eastAsia" w:ascii="宋体" w:hAnsi="宋体" w:eastAsia="宋体" w:cs="宋体"/>
          <w:sz w:val="24"/>
          <w:szCs w:val="24"/>
        </w:rPr>
        <w:t xml:space="preserve">4.工作条件: 温度-40 </w:t>
      </w:r>
      <w:r>
        <w:rPr>
          <w:rFonts w:hint="eastAsia" w:ascii="宋体" w:hAnsi="宋体" w:eastAsia="宋体" w:cs="宋体"/>
          <w:sz w:val="24"/>
          <w:szCs w:val="24"/>
        </w:rPr>
        <w:sym w:font="Symbol" w:char="F07E"/>
      </w:r>
      <w:r>
        <w:rPr>
          <w:rFonts w:hint="eastAsia" w:ascii="宋体" w:hAnsi="宋体" w:eastAsia="宋体" w:cs="宋体"/>
          <w:sz w:val="24"/>
          <w:szCs w:val="24"/>
        </w:rPr>
        <w:t xml:space="preserve"> +55ºC，相对湿度 90%。</w:t>
      </w:r>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textAlignment w:val="auto"/>
        <w:rPr>
          <w:rFonts w:hint="eastAsia" w:ascii="宋体" w:hAnsi="宋体" w:eastAsia="宋体" w:cs="宋体"/>
          <w:sz w:val="24"/>
          <w:szCs w:val="24"/>
        </w:rPr>
      </w:pPr>
      <w:r>
        <w:rPr>
          <w:rFonts w:hint="eastAsia" w:ascii="宋体" w:hAnsi="宋体" w:eastAsia="宋体" w:cs="宋体"/>
          <w:sz w:val="24"/>
          <w:szCs w:val="24"/>
        </w:rPr>
        <w:t>5.体积：430×300×190mm。</w:t>
      </w:r>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textAlignment w:val="auto"/>
        <w:rPr>
          <w:rFonts w:hint="eastAsia" w:ascii="宋体" w:hAnsi="宋体" w:eastAsia="宋体" w:cs="宋体"/>
          <w:b/>
          <w:sz w:val="24"/>
          <w:szCs w:val="24"/>
        </w:rPr>
      </w:pPr>
      <w:r>
        <w:rPr>
          <w:rFonts w:hint="eastAsia" w:ascii="宋体" w:hAnsi="宋体" w:eastAsia="宋体" w:cs="宋体"/>
          <w:sz w:val="24"/>
          <w:szCs w:val="24"/>
        </w:rPr>
        <w:t>6.重量：约10kg。</w:t>
      </w:r>
    </w:p>
    <w:p>
      <w:pPr>
        <w:keepNext w:val="0"/>
        <w:keepLines w:val="0"/>
        <w:pageBreakBefore w:val="0"/>
        <w:kinsoku/>
        <w:wordWrap/>
        <w:overflowPunct/>
        <w:topLinePunct w:val="0"/>
        <w:autoSpaceDE/>
        <w:autoSpaceDN/>
        <w:bidi w:val="0"/>
        <w:snapToGrid/>
        <w:spacing w:beforeAutospacing="0" w:afterAutospacing="0" w:line="360" w:lineRule="auto"/>
        <w:ind w:firstLine="542" w:firstLineChars="225"/>
        <w:textAlignment w:val="auto"/>
        <w:rPr>
          <w:rFonts w:hint="eastAsia" w:ascii="宋体" w:hAnsi="宋体" w:eastAsia="宋体" w:cs="宋体"/>
          <w:b/>
          <w:sz w:val="24"/>
          <w:szCs w:val="24"/>
        </w:rPr>
      </w:pPr>
    </w:p>
    <w:p>
      <w:pPr>
        <w:keepNext w:val="0"/>
        <w:keepLines w:val="0"/>
        <w:pageBreakBefore w:val="0"/>
        <w:kinsoku/>
        <w:wordWrap/>
        <w:overflowPunct/>
        <w:topLinePunct w:val="0"/>
        <w:autoSpaceDE/>
        <w:autoSpaceDN/>
        <w:bidi w:val="0"/>
        <w:snapToGrid/>
        <w:spacing w:beforeAutospacing="0" w:afterAutospacing="0" w:line="360" w:lineRule="auto"/>
        <w:ind w:firstLine="542" w:firstLineChars="225"/>
        <w:textAlignment w:val="auto"/>
        <w:rPr>
          <w:rFonts w:hint="eastAsia" w:ascii="宋体" w:hAnsi="宋体" w:eastAsia="宋体" w:cs="宋体"/>
          <w:b/>
          <w:sz w:val="24"/>
          <w:szCs w:val="24"/>
        </w:rPr>
      </w:pPr>
    </w:p>
    <w:p>
      <w:pPr>
        <w:keepNext w:val="0"/>
        <w:keepLines w:val="0"/>
        <w:pageBreakBefore w:val="0"/>
        <w:kinsoku/>
        <w:wordWrap/>
        <w:overflowPunct/>
        <w:topLinePunct w:val="0"/>
        <w:autoSpaceDE/>
        <w:autoSpaceDN/>
        <w:bidi w:val="0"/>
        <w:snapToGrid/>
        <w:spacing w:beforeAutospacing="0" w:afterAutospacing="0" w:line="360" w:lineRule="auto"/>
        <w:ind w:firstLine="542" w:firstLineChars="225"/>
        <w:jc w:val="left"/>
        <w:textAlignment w:val="auto"/>
        <w:outlineLvl w:val="9"/>
        <w:rPr>
          <w:rFonts w:hint="eastAsia" w:ascii="宋体" w:hAnsi="宋体" w:eastAsia="宋体" w:cs="宋体"/>
          <w:b/>
          <w:sz w:val="24"/>
          <w:szCs w:val="24"/>
        </w:rPr>
      </w:pPr>
      <w:bookmarkStart w:id="4" w:name="_Toc19927"/>
      <w:bookmarkStart w:id="5" w:name="_Toc7157"/>
      <w:r>
        <w:rPr>
          <w:rFonts w:hint="eastAsia" w:ascii="宋体" w:hAnsi="宋体" w:eastAsia="宋体" w:cs="宋体"/>
          <w:b/>
          <w:sz w:val="24"/>
          <w:szCs w:val="24"/>
        </w:rPr>
        <w:t>二、仪器组成框图</w:t>
      </w:r>
      <w:bookmarkEnd w:id="4"/>
      <w:bookmarkEnd w:id="5"/>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textAlignment w:val="auto"/>
        <w:rPr>
          <w:rFonts w:hint="eastAsia" w:ascii="宋体" w:hAnsi="宋体" w:eastAsia="宋体" w:cs="宋体"/>
          <w:b/>
          <w:sz w:val="24"/>
          <w:szCs w:val="24"/>
        </w:rPr>
      </w:pPr>
      <w:r>
        <w:rPr>
          <w:rFonts w:hint="eastAsia" w:ascii="宋体" w:hAnsi="宋体" w:eastAsia="宋体" w:cs="宋体"/>
          <w:sz w:val="24"/>
          <w:szCs w:val="24"/>
        </w:rPr>
        <w:t>系统框图见图一。</w:t>
      </w:r>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jc w:val="center"/>
        <w:textAlignment w:val="auto"/>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72576" behindDoc="0" locked="0" layoutInCell="1" allowOverlap="1">
            <wp:simplePos x="0" y="0"/>
            <wp:positionH relativeFrom="column">
              <wp:posOffset>158115</wp:posOffset>
            </wp:positionH>
            <wp:positionV relativeFrom="paragraph">
              <wp:posOffset>194310</wp:posOffset>
            </wp:positionV>
            <wp:extent cx="4457700" cy="1876425"/>
            <wp:effectExtent l="0" t="0" r="0" b="9525"/>
            <wp:wrapTopAndBottom/>
            <wp:docPr id="1" name="图片 4" descr="469089210151572645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4690892101515726452468"/>
                    <pic:cNvPicPr>
                      <a:picLocks noChangeAspect="1"/>
                    </pic:cNvPicPr>
                  </pic:nvPicPr>
                  <pic:blipFill>
                    <a:blip r:embed="rId9"/>
                    <a:stretch>
                      <a:fillRect/>
                    </a:stretch>
                  </pic:blipFill>
                  <pic:spPr>
                    <a:xfrm>
                      <a:off x="0" y="0"/>
                      <a:ext cx="4457700" cy="1876425"/>
                    </a:xfrm>
                    <a:prstGeom prst="rect">
                      <a:avLst/>
                    </a:prstGeom>
                    <a:noFill/>
                    <a:ln w="9525">
                      <a:noFill/>
                    </a:ln>
                  </pic:spPr>
                </pic:pic>
              </a:graphicData>
            </a:graphic>
          </wp:anchor>
        </w:drawing>
      </w:r>
      <w:r>
        <w:rPr>
          <w:rFonts w:hint="eastAsia" w:ascii="宋体" w:hAnsi="宋体" w:eastAsia="宋体" w:cs="宋体"/>
          <w:sz w:val="24"/>
          <w:szCs w:val="24"/>
        </w:rPr>
        <w:t>图一  系统框图</w:t>
      </w:r>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jc w:val="center"/>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textAlignment w:val="auto"/>
        <w:rPr>
          <w:rFonts w:hint="eastAsia" w:ascii="宋体" w:hAnsi="宋体" w:eastAsia="宋体" w:cs="宋体"/>
          <w:sz w:val="24"/>
          <w:szCs w:val="24"/>
        </w:rPr>
      </w:pPr>
      <w:r>
        <w:rPr>
          <w:rFonts w:hint="eastAsia" w:ascii="宋体" w:hAnsi="宋体" w:eastAsia="宋体" w:cs="宋体"/>
          <w:sz w:val="24"/>
          <w:szCs w:val="24"/>
        </w:rPr>
        <w:t>选择“低压脉冲法”时，有250V</w:t>
      </w:r>
      <w:r>
        <w:rPr>
          <w:rFonts w:hint="eastAsia" w:ascii="宋体" w:hAnsi="宋体" w:eastAsia="宋体" w:cs="宋体"/>
          <w:sz w:val="24"/>
          <w:szCs w:val="24"/>
          <w:vertAlign w:val="subscript"/>
        </w:rPr>
        <w:t>PP</w:t>
      </w:r>
      <w:r>
        <w:rPr>
          <w:rFonts w:hint="eastAsia" w:ascii="宋体" w:hAnsi="宋体" w:eastAsia="宋体" w:cs="宋体"/>
          <w:sz w:val="24"/>
          <w:szCs w:val="24"/>
        </w:rPr>
        <w:t>的测试脉冲信号加到被测电缆上和主机的输入电路上。测试波形通过信号及数据处理后显示到屏幕上。</w:t>
      </w:r>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textAlignment w:val="auto"/>
        <w:rPr>
          <w:rFonts w:hint="eastAsia" w:ascii="宋体" w:hAnsi="宋体" w:eastAsia="宋体" w:cs="宋体"/>
          <w:sz w:val="24"/>
          <w:szCs w:val="24"/>
        </w:rPr>
      </w:pPr>
      <w:r>
        <w:rPr>
          <w:rFonts w:hint="eastAsia" w:ascii="宋体" w:hAnsi="宋体" w:eastAsia="宋体" w:cs="宋体"/>
          <w:sz w:val="24"/>
          <w:szCs w:val="24"/>
        </w:rPr>
        <w:t xml:space="preserve"> 同时在状态显示栏中显示电缆类型、电波传播速度、采样频率、故障距离、测试日期等。</w:t>
      </w:r>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textAlignment w:val="auto"/>
        <w:rPr>
          <w:rFonts w:hint="eastAsia" w:ascii="宋体" w:hAnsi="宋体" w:eastAsia="宋体" w:cs="宋体"/>
          <w:sz w:val="24"/>
          <w:szCs w:val="24"/>
        </w:rPr>
      </w:pPr>
      <w:r>
        <w:rPr>
          <w:rFonts w:hint="eastAsia" w:ascii="宋体" w:hAnsi="宋体" w:eastAsia="宋体" w:cs="宋体"/>
          <w:sz w:val="24"/>
          <w:szCs w:val="24"/>
        </w:rPr>
        <w:t>选择“高压闪络法”时，内部脉冲信号断开，仪器处在外触发等待状态。当加到被测电缆上的冲击高压使故障点闪络放电时，单次闪络波形经过电流取样器输入仪器，仪器开始采样，并显示出测试波形。</w:t>
      </w:r>
    </w:p>
    <w:p>
      <w:pPr>
        <w:keepNext w:val="0"/>
        <w:keepLines w:val="0"/>
        <w:pageBreakBefore w:val="0"/>
        <w:kinsoku/>
        <w:wordWrap/>
        <w:overflowPunct/>
        <w:topLinePunct w:val="0"/>
        <w:autoSpaceDE/>
        <w:autoSpaceDN/>
        <w:bidi w:val="0"/>
        <w:snapToGrid/>
        <w:spacing w:beforeAutospacing="0" w:afterAutospacing="0" w:line="360" w:lineRule="auto"/>
        <w:ind w:firstLine="540" w:firstLineChars="225"/>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napToGrid/>
        <w:spacing w:beforeAutospacing="0" w:afterAutospacing="0" w:line="360" w:lineRule="auto"/>
        <w:jc w:val="left"/>
        <w:textAlignment w:val="auto"/>
        <w:outlineLvl w:val="9"/>
        <w:rPr>
          <w:rFonts w:hint="eastAsia" w:ascii="宋体" w:hAnsi="宋体" w:eastAsia="宋体" w:cs="宋体"/>
          <w:b/>
          <w:sz w:val="24"/>
          <w:szCs w:val="24"/>
        </w:rPr>
      </w:pPr>
      <w:bookmarkStart w:id="6" w:name="_Toc14997"/>
      <w:bookmarkStart w:id="7" w:name="_Toc10667"/>
      <w:r>
        <w:rPr>
          <w:rFonts w:hint="eastAsia" w:ascii="宋体" w:hAnsi="宋体" w:eastAsia="宋体" w:cs="宋体"/>
          <w:b/>
          <w:sz w:val="24"/>
          <w:szCs w:val="24"/>
        </w:rPr>
        <w:t>三、测试原理</w:t>
      </w:r>
      <w:bookmarkEnd w:id="6"/>
      <w:bookmarkEnd w:id="7"/>
    </w:p>
    <w:p>
      <w:pPr>
        <w:keepNext w:val="0"/>
        <w:keepLines w:val="0"/>
        <w:pageBreakBefore w:val="0"/>
        <w:kinsoku/>
        <w:wordWrap/>
        <w:overflowPunct/>
        <w:topLinePunct w:val="0"/>
        <w:autoSpaceDE/>
        <w:autoSpaceDN/>
        <w:bidi w:val="0"/>
        <w:snapToGrid/>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电缆故障一般分为两大类：短路、开路、低阻故障和高阻闪络、泄露故障。根据雷达测距原理，在测试端向电缆发射一个脉冲信号。在特性阻抗不匹配处，就会产生反射波，将入射波形和反射波形采集下来并显示在屏幕上，用双电子游标卡在波形的两个特征拐点上。根据电波在该类型电缆中传播速度，便可测算出故障点到测试端的距离。</w:t>
      </w:r>
    </w:p>
    <w:p>
      <w:pPr>
        <w:keepNext w:val="0"/>
        <w:keepLines w:val="0"/>
        <w:pageBreakBefore w:val="0"/>
        <w:kinsoku/>
        <w:wordWrap/>
        <w:overflowPunct/>
        <w:topLinePunct w:val="0"/>
        <w:autoSpaceDE/>
        <w:autoSpaceDN/>
        <w:bidi w:val="0"/>
        <w:snapToGrid/>
        <w:spacing w:beforeAutospacing="0" w:afterAutospacing="0" w:line="360" w:lineRule="auto"/>
        <w:ind w:firstLine="3360" w:firstLineChars="1400"/>
        <w:textAlignment w:val="auto"/>
        <w:outlineLvl w:val="0"/>
        <w:rPr>
          <w:rFonts w:hint="eastAsia" w:ascii="宋体" w:hAnsi="宋体" w:eastAsia="宋体" w:cs="宋体"/>
          <w:sz w:val="24"/>
          <w:szCs w:val="24"/>
        </w:rPr>
      </w:pPr>
      <w:bookmarkStart w:id="8" w:name="_Toc6353"/>
      <w:bookmarkStart w:id="9" w:name="_Toc20517"/>
      <w:bookmarkStart w:id="10" w:name="_Toc9004"/>
      <w:bookmarkStart w:id="11" w:name="_Toc22308"/>
      <w:bookmarkStart w:id="12" w:name="_Toc9848"/>
      <w:r>
        <w:rPr>
          <w:rFonts w:hint="eastAsia" w:ascii="宋体" w:hAnsi="宋体" w:eastAsia="宋体" w:cs="宋体"/>
          <w:i/>
          <w:sz w:val="24"/>
          <w:szCs w:val="24"/>
        </w:rPr>
        <w:t xml:space="preserve">S </w:t>
      </w:r>
      <w:r>
        <w:rPr>
          <w:rFonts w:hint="eastAsia" w:ascii="宋体" w:hAnsi="宋体" w:eastAsia="宋体" w:cs="宋体"/>
          <w:sz w:val="24"/>
          <w:szCs w:val="24"/>
        </w:rPr>
        <w:t xml:space="preserve">= </w:t>
      </w:r>
      <w:r>
        <w:rPr>
          <w:rFonts w:hint="eastAsia" w:ascii="宋体" w:hAnsi="宋体" w:eastAsia="宋体" w:cs="宋体"/>
          <w:i/>
          <w:sz w:val="24"/>
          <w:szCs w:val="24"/>
        </w:rPr>
        <w:t xml:space="preserve">VT </w:t>
      </w:r>
      <w:r>
        <w:rPr>
          <w:rFonts w:hint="eastAsia" w:ascii="宋体" w:hAnsi="宋体" w:eastAsia="宋体" w:cs="宋体"/>
          <w:sz w:val="24"/>
          <w:szCs w:val="24"/>
        </w:rPr>
        <w:t>/ 2</w:t>
      </w:r>
      <w:bookmarkEnd w:id="8"/>
      <w:bookmarkEnd w:id="9"/>
      <w:bookmarkEnd w:id="10"/>
      <w:bookmarkEnd w:id="11"/>
      <w:bookmarkEnd w:id="12"/>
    </w:p>
    <w:p>
      <w:pPr>
        <w:keepNext w:val="0"/>
        <w:keepLines w:val="0"/>
        <w:pageBreakBefore w:val="0"/>
        <w:kinsoku/>
        <w:wordWrap/>
        <w:overflowPunct/>
        <w:topLinePunct w:val="0"/>
        <w:autoSpaceDE/>
        <w:autoSpaceDN/>
        <w:bidi w:val="0"/>
        <w:snapToGrid/>
        <w:spacing w:beforeAutospacing="0" w:afterAutospacing="0" w:line="360" w:lineRule="auto"/>
        <w:ind w:firstLine="1800" w:firstLineChars="750"/>
        <w:textAlignment w:val="auto"/>
        <w:rPr>
          <w:rFonts w:hint="eastAsia" w:ascii="宋体" w:hAnsi="宋体" w:eastAsia="宋体" w:cs="宋体"/>
          <w:sz w:val="24"/>
          <w:szCs w:val="24"/>
        </w:rPr>
      </w:pPr>
      <w:r>
        <w:rPr>
          <w:rFonts w:hint="eastAsia" w:ascii="宋体" w:hAnsi="宋体" w:eastAsia="宋体" w:cs="宋体"/>
          <w:i/>
          <w:sz w:val="24"/>
          <w:szCs w:val="24"/>
        </w:rPr>
        <w:t>S</w:t>
      </w:r>
      <w:r>
        <w:rPr>
          <w:rFonts w:hint="eastAsia" w:ascii="宋体" w:hAnsi="宋体" w:eastAsia="宋体" w:cs="宋体"/>
          <w:sz w:val="24"/>
          <w:szCs w:val="24"/>
        </w:rPr>
        <w:t>：故障点距测试端的距离。</w:t>
      </w:r>
    </w:p>
    <w:p>
      <w:pPr>
        <w:keepNext w:val="0"/>
        <w:keepLines w:val="0"/>
        <w:pageBreakBefore w:val="0"/>
        <w:kinsoku/>
        <w:wordWrap/>
        <w:overflowPunct/>
        <w:topLinePunct w:val="0"/>
        <w:autoSpaceDE/>
        <w:autoSpaceDN/>
        <w:bidi w:val="0"/>
        <w:snapToGrid/>
        <w:spacing w:beforeAutospacing="0" w:afterAutospacing="0" w:line="360" w:lineRule="auto"/>
        <w:ind w:firstLine="1800" w:firstLineChars="750"/>
        <w:textAlignment w:val="auto"/>
        <w:rPr>
          <w:rFonts w:hint="eastAsia" w:ascii="宋体" w:hAnsi="宋体" w:eastAsia="宋体" w:cs="宋体"/>
          <w:sz w:val="24"/>
          <w:szCs w:val="24"/>
        </w:rPr>
      </w:pPr>
      <w:r>
        <w:rPr>
          <w:rFonts w:hint="eastAsia" w:ascii="宋体" w:hAnsi="宋体" w:eastAsia="宋体" w:cs="宋体"/>
          <w:i/>
          <w:sz w:val="24"/>
          <w:szCs w:val="24"/>
        </w:rPr>
        <w:t>V</w:t>
      </w:r>
      <w:r>
        <w:rPr>
          <w:rFonts w:hint="eastAsia" w:ascii="宋体" w:hAnsi="宋体" w:eastAsia="宋体" w:cs="宋体"/>
          <w:sz w:val="24"/>
          <w:szCs w:val="24"/>
        </w:rPr>
        <w:t>：电波在电缆中的传播速度。</w:t>
      </w:r>
    </w:p>
    <w:p>
      <w:pPr>
        <w:keepNext w:val="0"/>
        <w:keepLines w:val="0"/>
        <w:pageBreakBefore w:val="0"/>
        <w:kinsoku/>
        <w:wordWrap/>
        <w:overflowPunct/>
        <w:topLinePunct w:val="0"/>
        <w:autoSpaceDE/>
        <w:autoSpaceDN/>
        <w:bidi w:val="0"/>
        <w:snapToGrid/>
        <w:spacing w:beforeAutospacing="0" w:afterAutospacing="0" w:line="360" w:lineRule="auto"/>
        <w:ind w:firstLine="1800" w:firstLineChars="750"/>
        <w:textAlignment w:val="auto"/>
        <w:rPr>
          <w:rFonts w:hint="eastAsia" w:ascii="宋体" w:hAnsi="宋体" w:eastAsia="宋体" w:cs="宋体"/>
          <w:sz w:val="24"/>
          <w:szCs w:val="24"/>
        </w:rPr>
      </w:pPr>
      <w:r>
        <w:rPr>
          <w:rFonts w:hint="eastAsia" w:ascii="宋体" w:hAnsi="宋体" w:eastAsia="宋体" w:cs="宋体"/>
          <w:i/>
          <w:sz w:val="24"/>
          <w:szCs w:val="24"/>
        </w:rPr>
        <w:t>T</w:t>
      </w:r>
      <w:r>
        <w:rPr>
          <w:rFonts w:hint="eastAsia" w:ascii="宋体" w:hAnsi="宋体" w:eastAsia="宋体" w:cs="宋体"/>
          <w:sz w:val="24"/>
          <w:szCs w:val="24"/>
        </w:rPr>
        <w:t>：电波在电缆测试端到故障点间传播一个来回所需的时间。</w:t>
      </w:r>
    </w:p>
    <w:p>
      <w:pPr>
        <w:keepNext w:val="0"/>
        <w:keepLines w:val="0"/>
        <w:pageBreakBefore w:val="0"/>
        <w:kinsoku/>
        <w:wordWrap/>
        <w:overflowPunct/>
        <w:topLinePunct w:val="0"/>
        <w:autoSpaceDE/>
        <w:autoSpaceDN/>
        <w:bidi w:val="0"/>
        <w:snapToGrid/>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w:t>
      </w:r>
      <w:r>
        <w:rPr>
          <w:rFonts w:hint="eastAsia" w:ascii="宋体" w:hAnsi="宋体" w:eastAsia="宋体" w:cs="宋体"/>
          <w:i/>
          <w:sz w:val="24"/>
          <w:szCs w:val="24"/>
        </w:rPr>
        <w:t>V</w:t>
      </w:r>
      <w:r>
        <w:rPr>
          <w:rFonts w:hint="eastAsia" w:ascii="宋体" w:hAnsi="宋体" w:eastAsia="宋体" w:cs="宋体"/>
          <w:sz w:val="24"/>
          <w:szCs w:val="24"/>
        </w:rPr>
        <w:t>和</w:t>
      </w:r>
      <w:r>
        <w:rPr>
          <w:rFonts w:hint="eastAsia" w:ascii="宋体" w:hAnsi="宋体" w:eastAsia="宋体" w:cs="宋体"/>
          <w:i/>
          <w:sz w:val="24"/>
          <w:szCs w:val="24"/>
        </w:rPr>
        <w:t>T</w:t>
      </w:r>
      <w:r>
        <w:rPr>
          <w:rFonts w:hint="eastAsia" w:ascii="宋体" w:hAnsi="宋体" w:eastAsia="宋体" w:cs="宋体"/>
          <w:sz w:val="24"/>
          <w:szCs w:val="24"/>
        </w:rPr>
        <w:t>已知的情况下，就可计算出</w:t>
      </w:r>
      <w:r>
        <w:rPr>
          <w:rFonts w:hint="eastAsia" w:ascii="宋体" w:hAnsi="宋体" w:eastAsia="宋体" w:cs="宋体"/>
          <w:i/>
          <w:sz w:val="24"/>
          <w:szCs w:val="24"/>
        </w:rPr>
        <w:t>S</w:t>
      </w:r>
      <w:r>
        <w:rPr>
          <w:rFonts w:hint="eastAsia" w:ascii="宋体" w:hAnsi="宋体" w:eastAsia="宋体" w:cs="宋体"/>
          <w:sz w:val="24"/>
          <w:szCs w:val="24"/>
        </w:rPr>
        <w:t>，只需用双电子游标卡在波形的特征拐点上，就可自动完成。</w:t>
      </w:r>
    </w:p>
    <w:p>
      <w:pPr>
        <w:keepNext w:val="0"/>
        <w:keepLines w:val="0"/>
        <w:pageBreakBefore w:val="0"/>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b/>
          <w:sz w:val="24"/>
          <w:szCs w:val="24"/>
        </w:rPr>
      </w:pPr>
    </w:p>
    <w:p>
      <w:pPr>
        <w:keepNext w:val="0"/>
        <w:keepLines w:val="0"/>
        <w:pageBreakBefore w:val="0"/>
        <w:kinsoku/>
        <w:wordWrap/>
        <w:overflowPunct/>
        <w:topLinePunct w:val="0"/>
        <w:autoSpaceDE/>
        <w:autoSpaceDN/>
        <w:bidi w:val="0"/>
        <w:snapToGrid/>
        <w:spacing w:beforeAutospacing="0" w:afterAutospacing="0" w:line="360" w:lineRule="auto"/>
        <w:jc w:val="center"/>
        <w:textAlignment w:val="auto"/>
        <w:outlineLvl w:val="0"/>
        <w:rPr>
          <w:rFonts w:hint="eastAsia" w:ascii="宋体" w:hAnsi="宋体" w:eastAsia="宋体" w:cs="宋体"/>
          <w:b/>
          <w:sz w:val="24"/>
          <w:szCs w:val="24"/>
        </w:rPr>
      </w:pPr>
      <w:bookmarkStart w:id="13" w:name="_Toc4109"/>
      <w:r>
        <w:rPr>
          <w:rFonts w:hint="eastAsia" w:ascii="宋体" w:hAnsi="宋体" w:eastAsia="宋体" w:cs="宋体"/>
          <w:b/>
          <w:sz w:val="24"/>
          <w:szCs w:val="24"/>
        </w:rPr>
        <w:t>第二章   仪器操作界面介绍</w:t>
      </w:r>
      <w:bookmarkEnd w:id="13"/>
    </w:p>
    <w:p>
      <w:pPr>
        <w:keepNext w:val="0"/>
        <w:keepLines w:val="0"/>
        <w:pageBreakBefore w:val="0"/>
        <w:kinsoku/>
        <w:wordWrap/>
        <w:overflowPunct/>
        <w:topLinePunct w:val="0"/>
        <w:autoSpaceDE/>
        <w:autoSpaceDN/>
        <w:bidi w:val="0"/>
        <w:snapToGrid/>
        <w:spacing w:beforeAutospacing="0" w:afterAutospacing="0"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系统的操作界面分以下几部分:</w:t>
      </w:r>
    </w:p>
    <w:p>
      <w:pPr>
        <w:keepNext w:val="0"/>
        <w:keepLines w:val="0"/>
        <w:pageBreakBefore w:val="0"/>
        <w:kinsoku/>
        <w:wordWrap/>
        <w:overflowPunct/>
        <w:topLinePunct w:val="0"/>
        <w:autoSpaceDE/>
        <w:autoSpaceDN/>
        <w:bidi w:val="0"/>
        <w:snapToGrid/>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上方为型号标识和主机与采样单元通信状态实时显示。</w:t>
      </w:r>
    </w:p>
    <w:p>
      <w:pPr>
        <w:keepNext w:val="0"/>
        <w:keepLines w:val="0"/>
        <w:pageBreakBefore w:val="0"/>
        <w:kinsoku/>
        <w:wordWrap/>
        <w:overflowPunct/>
        <w:topLinePunct w:val="0"/>
        <w:autoSpaceDE/>
        <w:autoSpaceDN/>
        <w:bidi w:val="0"/>
        <w:snapToGrid/>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右侧为参数选择菜单（被测电缆类型选择、采样频率选择、测试方法选择、电缆长度选择、两组波形对比、波形打印、波速测量等等）。</w:t>
      </w:r>
    </w:p>
    <w:p>
      <w:pPr>
        <w:keepNext w:val="0"/>
        <w:keepLines w:val="0"/>
        <w:pageBreakBefore w:val="0"/>
        <w:kinsoku/>
        <w:wordWrap/>
        <w:overflowPunct/>
        <w:topLinePunct w:val="0"/>
        <w:autoSpaceDE/>
        <w:autoSpaceDN/>
        <w:bidi w:val="0"/>
        <w:snapToGrid/>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下方为选定参数状态显示（显示已经确定的采样频率、电缆类型、测试方法等等）。</w:t>
      </w:r>
    </w:p>
    <w:p>
      <w:pPr>
        <w:keepNext w:val="0"/>
        <w:keepLines w:val="0"/>
        <w:pageBreakBefore w:val="0"/>
        <w:kinsoku/>
        <w:wordWrap/>
        <w:overflowPunct/>
        <w:topLinePunct w:val="0"/>
        <w:autoSpaceDE/>
        <w:autoSpaceDN/>
        <w:bidi w:val="0"/>
        <w:snapToGrid/>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屏幕中部为波形显示部分。如图二所示。波形显示又被划分为上下两部分，上半部份为局部波形显示，下半部分为全程波形显示。如图三所示。</w:t>
      </w:r>
    </w:p>
    <w:p>
      <w:pPr>
        <w:keepNext w:val="0"/>
        <w:keepLines w:val="0"/>
        <w:pageBreakBefore w:val="0"/>
        <w:kinsoku/>
        <w:wordWrap/>
        <w:overflowPunct/>
        <w:topLinePunct w:val="0"/>
        <w:autoSpaceDE/>
        <w:autoSpaceDN/>
        <w:bidi w:val="0"/>
        <w:snapToGrid/>
        <w:spacing w:beforeAutospacing="0" w:afterAutospacing="0" w:line="360" w:lineRule="auto"/>
        <w:ind w:firstLine="480" w:firstLineChars="200"/>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napToGrid/>
        <w:spacing w:beforeAutospacing="0" w:afterAutospacing="0" w:line="360" w:lineRule="auto"/>
        <w:ind w:firstLine="204" w:firstLineChars="85"/>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376420" cy="3268345"/>
            <wp:effectExtent l="0" t="0" r="5080" b="8255"/>
            <wp:docPr id="3" name="图片 1" descr="588667285151572645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86672851515726452875"/>
                    <pic:cNvPicPr>
                      <a:picLocks noChangeAspect="1"/>
                    </pic:cNvPicPr>
                  </pic:nvPicPr>
                  <pic:blipFill>
                    <a:blip r:embed="rId10"/>
                    <a:stretch>
                      <a:fillRect/>
                    </a:stretch>
                  </pic:blipFill>
                  <pic:spPr>
                    <a:xfrm>
                      <a:off x="0" y="0"/>
                      <a:ext cx="4376420" cy="326834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 xml:space="preserve">    图二  系统操作界面一</w:t>
      </w:r>
    </w:p>
    <w:p>
      <w:pPr>
        <w:keepNext w:val="0"/>
        <w:keepLines w:val="0"/>
        <w:pageBreakBefore w:val="0"/>
        <w:kinsoku/>
        <w:wordWrap/>
        <w:overflowPunct/>
        <w:topLinePunct w:val="0"/>
        <w:autoSpaceDE/>
        <w:autoSpaceDN/>
        <w:bidi w:val="0"/>
        <w:snapToGrid/>
        <w:spacing w:beforeAutospacing="0" w:afterAutospacing="0" w:line="360" w:lineRule="auto"/>
        <w:ind w:firstLine="1027" w:firstLineChars="428"/>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napToGrid/>
        <w:spacing w:beforeAutospacing="0" w:afterAutospacing="0" w:line="360" w:lineRule="auto"/>
        <w:ind w:firstLine="820" w:firstLineChars="342"/>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454525" cy="3343275"/>
            <wp:effectExtent l="0" t="0" r="3175" b="9525"/>
            <wp:docPr id="2" name="图片 2" descr="338829876151572645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388298761515726452906"/>
                    <pic:cNvPicPr>
                      <a:picLocks noChangeAspect="1"/>
                    </pic:cNvPicPr>
                  </pic:nvPicPr>
                  <pic:blipFill>
                    <a:blip r:embed="rId11"/>
                    <a:stretch>
                      <a:fillRect/>
                    </a:stretch>
                  </pic:blipFill>
                  <pic:spPr>
                    <a:xfrm>
                      <a:off x="0" y="0"/>
                      <a:ext cx="4454525" cy="334327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图三  系统操作界面二</w:t>
      </w:r>
    </w:p>
    <w:p>
      <w:pPr>
        <w:keepNext w:val="0"/>
        <w:keepLines w:val="0"/>
        <w:pageBreakBefore w:val="0"/>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val="0"/>
        <w:snapToGrid/>
        <w:spacing w:beforeAutospacing="0" w:afterAutospacing="0" w:line="360" w:lineRule="auto"/>
        <w:jc w:val="center"/>
        <w:textAlignment w:val="auto"/>
        <w:outlineLvl w:val="0"/>
        <w:rPr>
          <w:rFonts w:hint="eastAsia" w:ascii="宋体" w:hAnsi="宋体" w:eastAsia="宋体" w:cs="宋体"/>
          <w:b/>
          <w:kern w:val="15"/>
          <w:sz w:val="24"/>
          <w:szCs w:val="24"/>
        </w:rPr>
      </w:pPr>
      <w:bookmarkStart w:id="14" w:name="_Toc12676"/>
      <w:r>
        <w:rPr>
          <w:rFonts w:hint="eastAsia" w:ascii="宋体" w:hAnsi="宋体" w:eastAsia="宋体" w:cs="宋体"/>
          <w:b/>
          <w:kern w:val="15"/>
          <w:sz w:val="24"/>
          <w:szCs w:val="24"/>
        </w:rPr>
        <w:t xml:space="preserve">第三章   </w:t>
      </w:r>
      <w:r>
        <w:rPr>
          <w:rFonts w:hint="eastAsia" w:ascii="宋体" w:hAnsi="宋体" w:eastAsia="宋体" w:cs="宋体"/>
          <w:b/>
          <w:kern w:val="15"/>
          <w:sz w:val="24"/>
          <w:szCs w:val="24"/>
          <w:lang w:eastAsia="zh-CN"/>
        </w:rPr>
        <w:t>电缆故障测试仪</w:t>
      </w:r>
      <w:r>
        <w:rPr>
          <w:rFonts w:hint="eastAsia" w:ascii="宋体" w:hAnsi="宋体" w:eastAsia="宋体" w:cs="宋体"/>
          <w:b/>
          <w:kern w:val="15"/>
          <w:sz w:val="24"/>
          <w:szCs w:val="24"/>
        </w:rPr>
        <w:t>操作方法与步骤</w:t>
      </w:r>
      <w:bookmarkEnd w:id="14"/>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2" w:firstLineChars="200"/>
        <w:textAlignment w:val="auto"/>
        <w:rPr>
          <w:rFonts w:hint="eastAsia" w:ascii="宋体" w:hAnsi="宋体" w:eastAsia="宋体" w:cs="宋体"/>
          <w:b/>
          <w:kern w:val="15"/>
          <w:sz w:val="24"/>
          <w:szCs w:val="24"/>
        </w:rPr>
      </w:pPr>
      <w:r>
        <w:rPr>
          <w:rFonts w:hint="eastAsia" w:ascii="宋体" w:hAnsi="宋体" w:eastAsia="宋体" w:cs="宋体"/>
          <w:b/>
          <w:kern w:val="15"/>
          <w:sz w:val="24"/>
          <w:szCs w:val="24"/>
        </w:rPr>
        <w:t xml:space="preserve">开机前准备工作及一般测试方法：                                                </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r>
        <w:rPr>
          <w:rFonts w:hint="eastAsia" w:ascii="宋体" w:hAnsi="宋体" w:eastAsia="宋体" w:cs="宋体"/>
          <w:kern w:val="15"/>
          <w:sz w:val="24"/>
          <w:szCs w:val="24"/>
        </w:rPr>
        <w:t xml:space="preserve">1．现场故障测试前应首先检查仪器电量是否充足，若电量不足时，应外接电源，仪器方可正常使用。                     </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240" w:firstLineChars="100"/>
        <w:textAlignment w:val="auto"/>
        <w:rPr>
          <w:rFonts w:hint="eastAsia" w:ascii="宋体" w:hAnsi="宋体" w:eastAsia="宋体" w:cs="宋体"/>
          <w:kern w:val="15"/>
          <w:sz w:val="24"/>
          <w:szCs w:val="24"/>
        </w:rPr>
      </w:pPr>
      <w:r>
        <w:rPr>
          <w:rFonts w:hint="eastAsia" w:ascii="宋体" w:hAnsi="宋体" w:eastAsia="宋体" w:cs="宋体"/>
          <w:kern w:val="15"/>
          <w:sz w:val="24"/>
          <w:szCs w:val="24"/>
        </w:rPr>
        <w:t xml:space="preserve">  2．开启“电源开关”，系统启动后仪器进入Windows桌面系统后，自动进入电缆故障测试系统设置界面。                 </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r>
        <w:rPr>
          <w:rFonts w:hint="eastAsia" w:ascii="宋体" w:hAnsi="宋体" w:eastAsia="宋体" w:cs="宋体"/>
          <w:kern w:val="15"/>
          <w:sz w:val="24"/>
          <w:szCs w:val="24"/>
        </w:rPr>
        <w:t>3．根据被测电缆的类型、实际长度及故障性质，用触摸笔点击电缆仪相关触摸键，进行参数初始设置。</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r>
        <w:rPr>
          <w:rFonts w:hint="eastAsia" w:ascii="宋体" w:hAnsi="宋体" w:eastAsia="宋体" w:cs="宋体"/>
          <w:kern w:val="15"/>
          <w:sz w:val="24"/>
          <w:szCs w:val="24"/>
        </w:rPr>
        <w:t>4．参数设置完毕（默认“低压脉冲法”），将仪器测试线红、黑二个夹子分别接到被测故障电缆的故障相和另一好相或电缆地线上，点击“采样”键，仪器自动进入数据采集状态，波形同时显示在屏幕上。再次点击“采样”键，仪器便进入“连续”采样状态。操作者可根据屏幕上显示的波形幅度及位置不断调节“位置调节”和“振幅调节”旋钮。调整到波形便于分析为止，再点击“取消采样”触摸键停止采样。</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r>
        <w:rPr>
          <w:rFonts w:hint="eastAsia" w:ascii="宋体" w:hAnsi="宋体" w:eastAsia="宋体" w:cs="宋体"/>
          <w:kern w:val="15"/>
          <w:sz w:val="24"/>
          <w:szCs w:val="24"/>
        </w:rPr>
        <w:t>5．如果设置“高压闪络法”，点击“采样”键后，仪器进入“采样中”的等待状态，对故障电缆高压冲闪时，便会自动将“采样盒”采集的信号显示在屏幕上。并且再次进入“采样中”的等待状态，准备采集下一次高压冲闪时的信号。在不断高压冲闪采样过程中调节“位移调节”“振幅调节”旋钮，调整到波形便于分析为止，再点击“取消采样” 触摸键停止采样，然后进行游标操作，得到故障点距测试端电缆长度。</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p>
    <w:p>
      <w:pPr>
        <w:keepNext w:val="0"/>
        <w:keepLines w:val="0"/>
        <w:pageBreakBefore w:val="0"/>
        <w:kinsoku/>
        <w:wordWrap/>
        <w:overflowPunct/>
        <w:topLinePunct w:val="0"/>
        <w:autoSpaceDE/>
        <w:autoSpaceDN/>
        <w:bidi w:val="0"/>
        <w:adjustRightInd w:val="0"/>
        <w:snapToGrid/>
        <w:spacing w:beforeAutospacing="0" w:afterAutospacing="0" w:line="360" w:lineRule="auto"/>
        <w:jc w:val="center"/>
        <w:textAlignment w:val="auto"/>
        <w:outlineLvl w:val="0"/>
        <w:rPr>
          <w:rFonts w:hint="eastAsia" w:ascii="宋体" w:hAnsi="宋体" w:eastAsia="宋体" w:cs="宋体"/>
          <w:b/>
          <w:kern w:val="15"/>
          <w:sz w:val="24"/>
          <w:szCs w:val="24"/>
        </w:rPr>
      </w:pPr>
      <w:bookmarkStart w:id="15" w:name="_Toc26792"/>
      <w:r>
        <w:rPr>
          <w:rFonts w:hint="eastAsia" w:ascii="宋体" w:hAnsi="宋体" w:eastAsia="宋体" w:cs="宋体"/>
          <w:b/>
          <w:kern w:val="15"/>
          <w:sz w:val="24"/>
          <w:szCs w:val="24"/>
        </w:rPr>
        <w:t>第四章    故障测试</w:t>
      </w:r>
      <w:bookmarkEnd w:id="15"/>
    </w:p>
    <w:p>
      <w:pPr>
        <w:keepNext w:val="0"/>
        <w:keepLines w:val="0"/>
        <w:pageBreakBefore w:val="0"/>
        <w:kinsoku/>
        <w:wordWrap/>
        <w:overflowPunct/>
        <w:topLinePunct w:val="0"/>
        <w:autoSpaceDE/>
        <w:autoSpaceDN/>
        <w:bidi w:val="0"/>
        <w:adjustRightInd w:val="0"/>
        <w:snapToGrid/>
        <w:spacing w:beforeAutospacing="0" w:afterAutospacing="0" w:line="360" w:lineRule="auto"/>
        <w:textAlignment w:val="auto"/>
        <w:outlineLvl w:val="0"/>
        <w:rPr>
          <w:rFonts w:hint="eastAsia" w:ascii="宋体" w:hAnsi="宋体" w:eastAsia="宋体" w:cs="宋体"/>
          <w:b/>
          <w:kern w:val="15"/>
          <w:sz w:val="24"/>
          <w:szCs w:val="24"/>
        </w:rPr>
      </w:pPr>
      <w:bookmarkStart w:id="16" w:name="_Toc3339"/>
      <w:bookmarkStart w:id="17" w:name="_Toc27263"/>
      <w:bookmarkStart w:id="18" w:name="_Toc2347"/>
      <w:bookmarkStart w:id="19" w:name="_Toc31563"/>
      <w:bookmarkStart w:id="20" w:name="_Toc3601"/>
      <w:r>
        <w:rPr>
          <w:rFonts w:hint="eastAsia" w:ascii="宋体" w:hAnsi="宋体" w:eastAsia="宋体" w:cs="宋体"/>
          <w:b/>
          <w:kern w:val="15"/>
          <w:sz w:val="24"/>
          <w:szCs w:val="24"/>
        </w:rPr>
        <w:t>一、低压脉冲法检测故障电缆低阻、短路、断路及电缆全长</w:t>
      </w:r>
      <w:bookmarkEnd w:id="16"/>
      <w:bookmarkEnd w:id="17"/>
      <w:bookmarkEnd w:id="18"/>
      <w:bookmarkEnd w:id="19"/>
      <w:bookmarkEnd w:id="20"/>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r>
        <w:rPr>
          <w:rFonts w:hint="eastAsia" w:ascii="宋体" w:hAnsi="宋体" w:eastAsia="宋体" w:cs="宋体"/>
          <w:sz w:val="24"/>
          <w:szCs w:val="24"/>
        </w:rPr>
        <w:t>开启电源开关，待仪器自动进入电缆测试系统预置界面。</w:t>
      </w:r>
      <w:r>
        <w:rPr>
          <w:rFonts w:hint="eastAsia" w:ascii="宋体" w:hAnsi="宋体" w:eastAsia="宋体" w:cs="宋体"/>
          <w:kern w:val="15"/>
          <w:sz w:val="24"/>
          <w:szCs w:val="24"/>
        </w:rPr>
        <w:t>根据被测故障电缆的类型、实际长度，点击屏幕右侧模拟键中的“电缆种类”、“检测方法”、“长度选择”、“采样频率”等，进行设置。</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r>
        <w:rPr>
          <w:rFonts w:hint="eastAsia" w:ascii="宋体" w:hAnsi="宋体" w:eastAsia="宋体" w:cs="宋体"/>
          <w:kern w:val="15"/>
          <w:sz w:val="24"/>
          <w:szCs w:val="24"/>
        </w:rPr>
        <w:t xml:space="preserve">1．“电缆类型”的选择：依据被测电缆的类型，不断点击“电缆种类”模拟键。观察屏幕下方的当前状态设置栏，直到显示的电缆种类与被测电缆的种类一致为止。                                                                     </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r>
        <w:rPr>
          <w:rFonts w:hint="eastAsia" w:ascii="宋体" w:hAnsi="宋体" w:eastAsia="宋体" w:cs="宋体"/>
          <w:kern w:val="15"/>
          <w:sz w:val="24"/>
          <w:szCs w:val="24"/>
        </w:rPr>
        <w:t>2．点击“检测方法” 模拟键，屏幕下方的当前状态设置栏循环显示“低压脉冲法”和“高压闪络法”。选择“低压脉冲法”状态时，仪器面板上的“脉冲”绿色指示灯亮；选择“高压闪络法”状态时，仪器面板上的“冲闪”红色指示灯亮。</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r>
        <w:rPr>
          <w:rFonts w:hint="eastAsia" w:ascii="宋体" w:hAnsi="宋体" w:eastAsia="宋体" w:cs="宋体"/>
          <w:kern w:val="15"/>
          <w:sz w:val="24"/>
          <w:szCs w:val="24"/>
        </w:rPr>
        <w:t>3．点击“长度选择”：模拟键，屏幕下方的当前状态设置栏循环显示“</w:t>
      </w:r>
      <w:r>
        <w:rPr>
          <w:rFonts w:hint="eastAsia" w:ascii="宋体" w:hAnsi="宋体" w:eastAsia="宋体" w:cs="宋体"/>
          <w:sz w:val="24"/>
          <w:szCs w:val="24"/>
        </w:rPr>
        <w:t>﹤1KM、 ﹤3KM、＞3KM三种</w:t>
      </w:r>
      <w:r>
        <w:rPr>
          <w:rFonts w:hint="eastAsia" w:ascii="宋体" w:hAnsi="宋体" w:eastAsia="宋体" w:cs="宋体"/>
          <w:kern w:val="15"/>
          <w:sz w:val="24"/>
          <w:szCs w:val="24"/>
        </w:rPr>
        <w:t>”。</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r>
        <w:rPr>
          <w:rFonts w:hint="eastAsia" w:ascii="宋体" w:hAnsi="宋体" w:eastAsia="宋体" w:cs="宋体"/>
          <w:kern w:val="15"/>
          <w:sz w:val="24"/>
          <w:szCs w:val="24"/>
        </w:rPr>
        <w:t>4．参数设置完毕（选择“低压脉冲法”），将仪器测试线红、黑二个夹子分别接到被测故障电缆的故障相和另一好相或电缆地上，点击“采样”键，仪器自动进入数据采集状态，（如图四所示）波形同时显示在屏幕上。再次点击“采样”键，仪器便进入“连续”采样状态。操作者可根据屏幕上显示的波形幅度及位置不断调节“位置调节”和“振幅调节”旋钮。调整到波形便于分析为止，再点击“取消采样”触摸键停止采样。</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240" w:firstLineChars="100"/>
        <w:textAlignment w:val="auto"/>
        <w:rPr>
          <w:rFonts w:hint="eastAsia" w:ascii="宋体" w:hAnsi="宋体" w:eastAsia="宋体" w:cs="宋体"/>
          <w:kern w:val="15"/>
          <w:sz w:val="24"/>
          <w:szCs w:val="24"/>
        </w:rPr>
      </w:pPr>
      <w:r>
        <w:rPr>
          <w:rFonts w:hint="eastAsia" w:ascii="宋体" w:hAnsi="宋体" w:eastAsia="宋体" w:cs="宋体"/>
          <w:kern w:val="15"/>
          <w:sz w:val="24"/>
          <w:szCs w:val="24"/>
        </w:rPr>
        <w:t xml:space="preserve">  5．在进行数据处理时，可根据波形的具体情况对波形进行展宽、压缩、左右移动，再滑动双电子游标判读故障距离。（如图五所示）。</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360" w:firstLineChars="150"/>
        <w:textAlignment w:val="auto"/>
        <w:rPr>
          <w:rFonts w:hint="eastAsia" w:ascii="宋体" w:hAnsi="宋体" w:eastAsia="宋体" w:cs="宋体"/>
          <w:kern w:val="15"/>
          <w:sz w:val="24"/>
          <w:szCs w:val="24"/>
        </w:rPr>
      </w:pPr>
      <w:r>
        <w:rPr>
          <w:rFonts w:hint="eastAsia" w:ascii="宋体" w:hAnsi="宋体" w:eastAsia="宋体" w:cs="宋体"/>
          <w:kern w:val="15"/>
          <w:sz w:val="24"/>
          <w:szCs w:val="24"/>
        </w:rPr>
        <w:t>6．“保存”操作步骤：</w:t>
      </w:r>
    </w:p>
    <w:p>
      <w:pPr>
        <w:keepNext w:val="0"/>
        <w:keepLines w:val="0"/>
        <w:pageBreakBefore w:val="0"/>
        <w:kinsoku/>
        <w:wordWrap/>
        <w:overflowPunct/>
        <w:topLinePunct w:val="0"/>
        <w:autoSpaceDE/>
        <w:autoSpaceDN/>
        <w:bidi w:val="0"/>
        <w:snapToGrid/>
        <w:spacing w:beforeAutospacing="0" w:afterAutospacing="0" w:line="360" w:lineRule="auto"/>
        <w:ind w:firstLine="480" w:firstLineChars="200"/>
        <w:textAlignment w:val="auto"/>
        <w:rPr>
          <w:rFonts w:hint="eastAsia" w:ascii="宋体" w:hAnsi="宋体" w:eastAsia="宋体" w:cs="宋体"/>
          <w:kern w:val="15"/>
          <w:sz w:val="24"/>
          <w:szCs w:val="24"/>
        </w:rPr>
      </w:pPr>
      <w:r>
        <w:rPr>
          <w:rFonts w:hint="eastAsia" w:ascii="宋体" w:hAnsi="宋体" w:eastAsia="宋体" w:cs="宋体"/>
          <w:kern w:val="15"/>
          <w:sz w:val="24"/>
          <w:szCs w:val="24"/>
        </w:rPr>
        <w:t>点击 “保存”按键，屏幕将弹出二级菜单。（如图六所示）。完成波形的保存。</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p>
    <w:p>
      <w:pPr>
        <w:keepNext w:val="0"/>
        <w:keepLines w:val="0"/>
        <w:pageBreakBefore w:val="0"/>
        <w:kinsoku/>
        <w:wordWrap/>
        <w:overflowPunct/>
        <w:topLinePunct w:val="0"/>
        <w:autoSpaceDE/>
        <w:autoSpaceDN/>
        <w:bidi w:val="0"/>
        <w:adjustRightInd w:val="0"/>
        <w:snapToGrid/>
        <w:spacing w:beforeAutospacing="0" w:afterAutospacing="0" w:line="360" w:lineRule="auto"/>
        <w:jc w:val="center"/>
        <w:textAlignment w:val="auto"/>
        <w:rPr>
          <w:rFonts w:hint="eastAsia" w:ascii="宋体" w:hAnsi="宋体" w:eastAsia="宋体" w:cs="宋体"/>
          <w:kern w:val="15"/>
          <w:sz w:val="24"/>
          <w:szCs w:val="24"/>
        </w:rPr>
      </w:pPr>
      <w:r>
        <w:rPr>
          <w:rFonts w:hint="eastAsia" w:ascii="宋体" w:hAnsi="宋体" w:eastAsia="宋体" w:cs="宋体"/>
          <w:kern w:val="15"/>
          <w:sz w:val="24"/>
          <w:szCs w:val="24"/>
        </w:rPr>
        <w:drawing>
          <wp:inline distT="0" distB="0" distL="114300" distR="114300">
            <wp:extent cx="4587875" cy="3427095"/>
            <wp:effectExtent l="0" t="0" r="3175" b="1905"/>
            <wp:docPr id="4" name="图片 3" descr="519917383151572645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5199173831515726452953"/>
                    <pic:cNvPicPr>
                      <a:picLocks noChangeAspect="1"/>
                    </pic:cNvPicPr>
                  </pic:nvPicPr>
                  <pic:blipFill>
                    <a:blip r:embed="rId12"/>
                    <a:stretch>
                      <a:fillRect/>
                    </a:stretch>
                  </pic:blipFill>
                  <pic:spPr>
                    <a:xfrm>
                      <a:off x="0" y="0"/>
                      <a:ext cx="4587875" cy="342709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jc w:val="center"/>
        <w:textAlignment w:val="auto"/>
        <w:rPr>
          <w:rFonts w:hint="eastAsia" w:ascii="宋体" w:hAnsi="宋体" w:eastAsia="宋体" w:cs="宋体"/>
          <w:kern w:val="15"/>
          <w:sz w:val="24"/>
          <w:szCs w:val="24"/>
        </w:rPr>
      </w:pPr>
      <w:r>
        <w:rPr>
          <w:rFonts w:hint="eastAsia" w:ascii="宋体" w:hAnsi="宋体" w:eastAsia="宋体" w:cs="宋体"/>
          <w:kern w:val="15"/>
          <w:sz w:val="24"/>
          <w:szCs w:val="24"/>
        </w:rPr>
        <w:t>图四  采样界面</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1027" w:firstLineChars="428"/>
        <w:textAlignment w:val="auto"/>
        <w:rPr>
          <w:rFonts w:hint="eastAsia" w:ascii="宋体" w:hAnsi="宋体" w:eastAsia="宋体" w:cs="宋体"/>
          <w:kern w:val="15"/>
          <w:sz w:val="24"/>
          <w:szCs w:val="24"/>
        </w:rPr>
      </w:pPr>
      <w:r>
        <w:rPr>
          <w:rFonts w:hint="eastAsia" w:ascii="宋体" w:hAnsi="宋体" w:eastAsia="宋体" w:cs="宋体"/>
          <w:kern w:val="15"/>
          <w:sz w:val="24"/>
          <w:szCs w:val="24"/>
        </w:rPr>
        <w:drawing>
          <wp:inline distT="0" distB="0" distL="114300" distR="114300">
            <wp:extent cx="4514215" cy="1354455"/>
            <wp:effectExtent l="0" t="0" r="635" b="17145"/>
            <wp:docPr id="5" name="图片 4" descr="52964100151572645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529641001515726452968"/>
                    <pic:cNvPicPr>
                      <a:picLocks noChangeAspect="1"/>
                    </pic:cNvPicPr>
                  </pic:nvPicPr>
                  <pic:blipFill>
                    <a:blip r:embed="rId13"/>
                    <a:stretch>
                      <a:fillRect/>
                    </a:stretch>
                  </pic:blipFill>
                  <pic:spPr>
                    <a:xfrm>
                      <a:off x="0" y="0"/>
                      <a:ext cx="4514215" cy="135445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r>
        <w:rPr>
          <w:rFonts w:hint="eastAsia" w:ascii="宋体" w:hAnsi="宋体" w:eastAsia="宋体" w:cs="宋体"/>
          <w:kern w:val="15"/>
          <w:sz w:val="24"/>
          <w:szCs w:val="24"/>
        </w:rPr>
        <w:t xml:space="preserve">                     图五</w:t>
      </w:r>
      <w:r>
        <w:rPr>
          <w:rFonts w:hint="eastAsia" w:ascii="宋体" w:hAnsi="宋体" w:eastAsia="宋体" w:cs="宋体"/>
          <w:kern w:val="15"/>
          <w:sz w:val="24"/>
          <w:szCs w:val="24"/>
        </w:rPr>
        <w:tab/>
      </w:r>
      <w:r>
        <w:rPr>
          <w:rFonts w:hint="eastAsia" w:ascii="宋体" w:hAnsi="宋体" w:eastAsia="宋体" w:cs="宋体"/>
          <w:kern w:val="15"/>
          <w:sz w:val="24"/>
          <w:szCs w:val="24"/>
        </w:rPr>
        <w:t>波形、游标操作按键</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p>
    <w:p>
      <w:pPr>
        <w:keepNext w:val="0"/>
        <w:keepLines w:val="0"/>
        <w:pageBreakBefore w:val="0"/>
        <w:kinsoku/>
        <w:wordWrap/>
        <w:overflowPunct/>
        <w:topLinePunct w:val="0"/>
        <w:autoSpaceDE/>
        <w:autoSpaceDN/>
        <w:bidi w:val="0"/>
        <w:adjustRightInd w:val="0"/>
        <w:snapToGrid/>
        <w:spacing w:beforeAutospacing="0" w:afterAutospacing="0" w:line="360" w:lineRule="auto"/>
        <w:textAlignment w:val="auto"/>
        <w:rPr>
          <w:rFonts w:hint="eastAsia" w:ascii="宋体" w:hAnsi="宋体" w:eastAsia="宋体" w:cs="宋体"/>
          <w:kern w:val="15"/>
          <w:sz w:val="24"/>
          <w:szCs w:val="24"/>
        </w:rPr>
      </w:pPr>
      <w:r>
        <w:rPr>
          <w:rFonts w:hint="eastAsia" w:ascii="宋体" w:hAnsi="宋体" w:eastAsia="宋体" w:cs="宋体"/>
          <w:kern w:val="15"/>
          <w:sz w:val="24"/>
          <w:szCs w:val="24"/>
        </w:rPr>
        <w:t xml:space="preserve">1—波形左移按键   2—波形右移按键   3—波形低、中、高移动速度切换按键    4—波形压缩按键   5—波形展宽按键   6—波形压缩、展宽还原按键    </w:t>
      </w:r>
    </w:p>
    <w:p>
      <w:pPr>
        <w:keepNext w:val="0"/>
        <w:keepLines w:val="0"/>
        <w:pageBreakBefore w:val="0"/>
        <w:kinsoku/>
        <w:wordWrap/>
        <w:overflowPunct/>
        <w:topLinePunct w:val="0"/>
        <w:autoSpaceDE/>
        <w:autoSpaceDN/>
        <w:bidi w:val="0"/>
        <w:adjustRightInd w:val="0"/>
        <w:snapToGrid/>
        <w:spacing w:beforeAutospacing="0" w:afterAutospacing="0" w:line="360" w:lineRule="auto"/>
        <w:textAlignment w:val="auto"/>
        <w:rPr>
          <w:rFonts w:hint="eastAsia" w:ascii="宋体" w:hAnsi="宋体" w:eastAsia="宋体" w:cs="宋体"/>
          <w:kern w:val="15"/>
          <w:sz w:val="24"/>
          <w:szCs w:val="24"/>
        </w:rPr>
      </w:pPr>
      <w:r>
        <w:rPr>
          <w:rFonts w:hint="eastAsia" w:ascii="宋体" w:hAnsi="宋体" w:eastAsia="宋体" w:cs="宋体"/>
          <w:kern w:val="15"/>
          <w:sz w:val="24"/>
          <w:szCs w:val="24"/>
        </w:rPr>
        <w:t xml:space="preserve">7—游标微、中、粗移动速度切换按键   8—游标慢速左移按键  </w:t>
      </w:r>
    </w:p>
    <w:p>
      <w:pPr>
        <w:keepNext w:val="0"/>
        <w:keepLines w:val="0"/>
        <w:pageBreakBefore w:val="0"/>
        <w:kinsoku/>
        <w:wordWrap/>
        <w:overflowPunct/>
        <w:topLinePunct w:val="0"/>
        <w:autoSpaceDE/>
        <w:autoSpaceDN/>
        <w:bidi w:val="0"/>
        <w:adjustRightInd w:val="0"/>
        <w:snapToGrid/>
        <w:spacing w:beforeAutospacing="0" w:afterAutospacing="0" w:line="360" w:lineRule="auto"/>
        <w:textAlignment w:val="auto"/>
        <w:rPr>
          <w:rFonts w:hint="eastAsia" w:ascii="宋体" w:hAnsi="宋体" w:eastAsia="宋体" w:cs="宋体"/>
          <w:kern w:val="15"/>
          <w:sz w:val="24"/>
          <w:szCs w:val="24"/>
        </w:rPr>
      </w:pPr>
      <w:r>
        <w:rPr>
          <w:rFonts w:hint="eastAsia" w:ascii="宋体" w:hAnsi="宋体" w:eastAsia="宋体" w:cs="宋体"/>
          <w:kern w:val="15"/>
          <w:sz w:val="24"/>
          <w:szCs w:val="24"/>
        </w:rPr>
        <w:t xml:space="preserve">9—游标慢速右移按健10—游标选择的切换   11—游标快速左移按键   </w:t>
      </w:r>
    </w:p>
    <w:p>
      <w:pPr>
        <w:keepNext w:val="0"/>
        <w:keepLines w:val="0"/>
        <w:pageBreakBefore w:val="0"/>
        <w:kinsoku/>
        <w:wordWrap/>
        <w:overflowPunct/>
        <w:topLinePunct w:val="0"/>
        <w:autoSpaceDE/>
        <w:autoSpaceDN/>
        <w:bidi w:val="0"/>
        <w:adjustRightInd w:val="0"/>
        <w:snapToGrid/>
        <w:spacing w:beforeAutospacing="0" w:afterAutospacing="0" w:line="360" w:lineRule="auto"/>
        <w:textAlignment w:val="auto"/>
        <w:rPr>
          <w:rFonts w:hint="eastAsia" w:ascii="宋体" w:hAnsi="宋体" w:eastAsia="宋体" w:cs="宋体"/>
          <w:kern w:val="15"/>
          <w:sz w:val="24"/>
          <w:szCs w:val="24"/>
        </w:rPr>
      </w:pPr>
      <w:r>
        <w:rPr>
          <w:rFonts w:hint="eastAsia" w:ascii="宋体" w:hAnsi="宋体" w:eastAsia="宋体" w:cs="宋体"/>
          <w:kern w:val="15"/>
          <w:sz w:val="24"/>
          <w:szCs w:val="24"/>
        </w:rPr>
        <w:t>12—游标快速右移按健</w:t>
      </w:r>
    </w:p>
    <w:p>
      <w:pPr>
        <w:pStyle w:val="13"/>
        <w:keepNext w:val="0"/>
        <w:keepLines w:val="0"/>
        <w:pageBreakBefore w:val="0"/>
        <w:kinsoku/>
        <w:wordWrap/>
        <w:overflowPunct/>
        <w:topLinePunct w:val="0"/>
        <w:autoSpaceDE/>
        <w:autoSpaceDN/>
        <w:bidi w:val="0"/>
        <w:snapToGrid/>
        <w:spacing w:beforeAutospacing="0" w:afterAutospacing="0" w:line="360" w:lineRule="auto"/>
        <w:ind w:firstLine="180" w:firstLineChars="75"/>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237355" cy="3168015"/>
            <wp:effectExtent l="0" t="0" r="10795" b="13335"/>
            <wp:docPr id="6" name="图片 5" descr="173256430151572645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732564301515726453000"/>
                    <pic:cNvPicPr>
                      <a:picLocks noChangeAspect="1"/>
                    </pic:cNvPicPr>
                  </pic:nvPicPr>
                  <pic:blipFill>
                    <a:blip r:embed="rId14"/>
                    <a:stretch>
                      <a:fillRect/>
                    </a:stretch>
                  </pic:blipFill>
                  <pic:spPr>
                    <a:xfrm>
                      <a:off x="0" y="0"/>
                      <a:ext cx="4237355" cy="3168015"/>
                    </a:xfrm>
                    <a:prstGeom prst="rect">
                      <a:avLst/>
                    </a:prstGeom>
                    <a:noFill/>
                    <a:ln w="9525">
                      <a:noFill/>
                    </a:ln>
                  </pic:spPr>
                </pic:pic>
              </a:graphicData>
            </a:graphic>
          </wp:inline>
        </w:drawing>
      </w:r>
    </w:p>
    <w:p>
      <w:pPr>
        <w:keepNext w:val="0"/>
        <w:keepLines w:val="0"/>
        <w:pageBreakBefore w:val="0"/>
        <w:tabs>
          <w:tab w:val="left" w:pos="975"/>
          <w:tab w:val="left" w:pos="3750"/>
        </w:tabs>
        <w:kinsoku/>
        <w:wordWrap/>
        <w:overflowPunct/>
        <w:topLinePunct w:val="0"/>
        <w:autoSpaceDE/>
        <w:autoSpaceDN/>
        <w:bidi w:val="0"/>
        <w:adjustRightInd w:val="0"/>
        <w:snapToGrid/>
        <w:spacing w:beforeAutospacing="0" w:afterAutospacing="0" w:line="360" w:lineRule="auto"/>
        <w:ind w:firstLine="360" w:firstLineChars="150"/>
        <w:jc w:val="center"/>
        <w:textAlignment w:val="auto"/>
        <w:rPr>
          <w:rFonts w:hint="eastAsia" w:ascii="宋体" w:hAnsi="宋体" w:eastAsia="宋体" w:cs="宋体"/>
          <w:kern w:val="15"/>
          <w:sz w:val="24"/>
          <w:szCs w:val="24"/>
        </w:rPr>
      </w:pPr>
      <w:r>
        <w:rPr>
          <w:rFonts w:hint="eastAsia" w:ascii="宋体" w:hAnsi="宋体" w:eastAsia="宋体" w:cs="宋体"/>
          <w:kern w:val="15"/>
          <w:sz w:val="24"/>
          <w:szCs w:val="24"/>
        </w:rPr>
        <w:t>图六</w:t>
      </w:r>
      <w:r>
        <w:rPr>
          <w:rFonts w:hint="eastAsia" w:ascii="宋体" w:hAnsi="宋体" w:eastAsia="宋体" w:cs="宋体"/>
          <w:kern w:val="15"/>
          <w:sz w:val="24"/>
          <w:szCs w:val="24"/>
        </w:rPr>
        <w:tab/>
      </w:r>
      <w:r>
        <w:rPr>
          <w:rFonts w:hint="eastAsia" w:ascii="宋体" w:hAnsi="宋体" w:eastAsia="宋体" w:cs="宋体"/>
          <w:kern w:val="15"/>
          <w:sz w:val="24"/>
          <w:szCs w:val="24"/>
        </w:rPr>
        <w:t>波形保存时的提示界面</w:t>
      </w:r>
    </w:p>
    <w:p>
      <w:pPr>
        <w:keepNext w:val="0"/>
        <w:keepLines w:val="0"/>
        <w:pageBreakBefore w:val="0"/>
        <w:tabs>
          <w:tab w:val="left" w:pos="975"/>
          <w:tab w:val="left" w:pos="3750"/>
        </w:tabs>
        <w:kinsoku/>
        <w:wordWrap/>
        <w:overflowPunct/>
        <w:topLinePunct w:val="0"/>
        <w:autoSpaceDE/>
        <w:autoSpaceDN/>
        <w:bidi w:val="0"/>
        <w:adjustRightInd w:val="0"/>
        <w:snapToGrid/>
        <w:spacing w:beforeAutospacing="0" w:afterAutospacing="0" w:line="360" w:lineRule="auto"/>
        <w:ind w:firstLine="360" w:firstLineChars="150"/>
        <w:jc w:val="center"/>
        <w:textAlignment w:val="auto"/>
        <w:rPr>
          <w:rFonts w:hint="eastAsia" w:ascii="宋体" w:hAnsi="宋体" w:eastAsia="宋体" w:cs="宋体"/>
          <w:kern w:val="15"/>
          <w:sz w:val="24"/>
          <w:szCs w:val="24"/>
        </w:rPr>
      </w:pPr>
    </w:p>
    <w:p>
      <w:pPr>
        <w:keepNext w:val="0"/>
        <w:keepLines w:val="0"/>
        <w:pageBreakBefore w:val="0"/>
        <w:kinsoku/>
        <w:wordWrap/>
        <w:overflowPunct/>
        <w:topLinePunct w:val="0"/>
        <w:autoSpaceDE/>
        <w:autoSpaceDN/>
        <w:bidi w:val="0"/>
        <w:adjustRightInd w:val="0"/>
        <w:snapToGrid/>
        <w:spacing w:beforeAutospacing="0" w:afterAutospacing="0" w:line="360" w:lineRule="auto"/>
        <w:ind w:left="315" w:leftChars="150" w:firstLine="120" w:firstLineChars="50"/>
        <w:textAlignment w:val="auto"/>
        <w:rPr>
          <w:rFonts w:hint="eastAsia" w:ascii="宋体" w:hAnsi="宋体" w:eastAsia="宋体" w:cs="宋体"/>
          <w:kern w:val="15"/>
          <w:sz w:val="24"/>
          <w:szCs w:val="24"/>
        </w:rPr>
      </w:pPr>
      <w:r>
        <w:rPr>
          <w:rFonts w:hint="eastAsia" w:ascii="宋体" w:hAnsi="宋体" w:eastAsia="宋体" w:cs="宋体"/>
          <w:kern w:val="15"/>
          <w:sz w:val="24"/>
          <w:szCs w:val="24"/>
        </w:rPr>
        <w:t>7．“打开文件”</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r>
        <w:rPr>
          <w:rFonts w:hint="eastAsia" w:ascii="宋体" w:hAnsi="宋体" w:eastAsia="宋体" w:cs="宋体"/>
          <w:kern w:val="15"/>
          <w:sz w:val="24"/>
          <w:szCs w:val="24"/>
        </w:rPr>
        <w:t>调用以前保存的波形，用于观察、分析。点击屏幕右侧的“打开文件”按键（如图七所示），选中所需的波形文件，点击打开即可。</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204" w:firstLineChars="85"/>
        <w:jc w:val="center"/>
        <w:textAlignment w:val="auto"/>
        <w:rPr>
          <w:rFonts w:hint="eastAsia" w:ascii="宋体" w:hAnsi="宋体" w:eastAsia="宋体" w:cs="宋体"/>
          <w:kern w:val="15"/>
          <w:sz w:val="24"/>
          <w:szCs w:val="24"/>
        </w:rPr>
      </w:pPr>
      <w:r>
        <w:rPr>
          <w:rFonts w:hint="eastAsia" w:ascii="宋体" w:hAnsi="宋体" w:eastAsia="宋体" w:cs="宋体"/>
          <w:kern w:val="15"/>
          <w:sz w:val="24"/>
          <w:szCs w:val="24"/>
        </w:rPr>
        <w:drawing>
          <wp:inline distT="0" distB="0" distL="114300" distR="114300">
            <wp:extent cx="4420870" cy="3307080"/>
            <wp:effectExtent l="0" t="0" r="17780" b="7620"/>
            <wp:docPr id="7" name="图片 6" descr="986129457151572645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9861294571515726453046"/>
                    <pic:cNvPicPr>
                      <a:picLocks noChangeAspect="1"/>
                    </pic:cNvPicPr>
                  </pic:nvPicPr>
                  <pic:blipFill>
                    <a:blip r:embed="rId15"/>
                    <a:stretch>
                      <a:fillRect/>
                    </a:stretch>
                  </pic:blipFill>
                  <pic:spPr>
                    <a:xfrm>
                      <a:off x="0" y="0"/>
                      <a:ext cx="4420870" cy="330708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val="0"/>
        <w:snapToGrid/>
        <w:spacing w:beforeAutospacing="0" w:afterAutospacing="0" w:line="360" w:lineRule="auto"/>
        <w:ind w:left="315" w:leftChars="150" w:firstLine="120" w:firstLineChars="50"/>
        <w:textAlignment w:val="auto"/>
        <w:rPr>
          <w:rFonts w:hint="eastAsia" w:ascii="宋体" w:hAnsi="宋体" w:eastAsia="宋体" w:cs="宋体"/>
          <w:kern w:val="15"/>
          <w:sz w:val="24"/>
          <w:szCs w:val="24"/>
        </w:rPr>
      </w:pPr>
      <w:r>
        <w:rPr>
          <w:rFonts w:hint="eastAsia" w:ascii="宋体" w:hAnsi="宋体" w:eastAsia="宋体" w:cs="宋体"/>
          <w:kern w:val="15"/>
          <w:sz w:val="24"/>
          <w:szCs w:val="24"/>
        </w:rPr>
        <w:t xml:space="preserve">                              图七   打开文件</w:t>
      </w:r>
    </w:p>
    <w:p>
      <w:pPr>
        <w:keepNext w:val="0"/>
        <w:keepLines w:val="0"/>
        <w:pageBreakBefore w:val="0"/>
        <w:kinsoku/>
        <w:wordWrap/>
        <w:overflowPunct/>
        <w:topLinePunct w:val="0"/>
        <w:autoSpaceDE/>
        <w:autoSpaceDN/>
        <w:bidi w:val="0"/>
        <w:adjustRightInd w:val="0"/>
        <w:snapToGrid/>
        <w:spacing w:beforeAutospacing="0" w:afterAutospacing="0" w:line="360" w:lineRule="auto"/>
        <w:ind w:left="315" w:leftChars="150" w:firstLine="120" w:firstLineChars="50"/>
        <w:textAlignment w:val="auto"/>
        <w:rPr>
          <w:rFonts w:hint="eastAsia" w:ascii="宋体" w:hAnsi="宋体" w:eastAsia="宋体" w:cs="宋体"/>
          <w:kern w:val="15"/>
          <w:sz w:val="24"/>
          <w:szCs w:val="24"/>
        </w:rPr>
      </w:pPr>
    </w:p>
    <w:p>
      <w:pPr>
        <w:keepNext w:val="0"/>
        <w:keepLines w:val="0"/>
        <w:pageBreakBefore w:val="0"/>
        <w:kinsoku/>
        <w:wordWrap/>
        <w:overflowPunct/>
        <w:topLinePunct w:val="0"/>
        <w:autoSpaceDE/>
        <w:autoSpaceDN/>
        <w:bidi w:val="0"/>
        <w:adjustRightInd w:val="0"/>
        <w:snapToGrid/>
        <w:spacing w:beforeAutospacing="0" w:afterAutospacing="0" w:line="360" w:lineRule="auto"/>
        <w:ind w:left="315" w:leftChars="150" w:firstLine="240" w:firstLineChars="100"/>
        <w:textAlignment w:val="auto"/>
        <w:rPr>
          <w:rFonts w:hint="eastAsia" w:ascii="宋体" w:hAnsi="宋体" w:eastAsia="宋体" w:cs="宋体"/>
          <w:kern w:val="15"/>
          <w:sz w:val="24"/>
          <w:szCs w:val="24"/>
        </w:rPr>
      </w:pPr>
      <w:r>
        <w:rPr>
          <w:rFonts w:hint="eastAsia" w:ascii="宋体" w:hAnsi="宋体" w:eastAsia="宋体" w:cs="宋体"/>
          <w:kern w:val="15"/>
          <w:sz w:val="24"/>
          <w:szCs w:val="24"/>
        </w:rPr>
        <w:t>8．“打印波形”</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r>
        <w:rPr>
          <w:rFonts w:hint="eastAsia" w:ascii="宋体" w:hAnsi="宋体" w:eastAsia="宋体" w:cs="宋体"/>
          <w:kern w:val="15"/>
          <w:sz w:val="24"/>
          <w:szCs w:val="24"/>
        </w:rPr>
        <w:t>需要打印时，用USB线将仪器面板右侧的USB口与打印机连接，点击“打印文件”按键，显示打印界面，（如图八所示）。此界面显示出即将打印的测试波形和所有相关测试信息。点击“打印机”即可进入打印机型号选择界面，确定打印机后，点击“参数修改”确定打印纸张类型和打印份数。点击“开始打印”键即可由打印机打印出选定的测试波形。</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204" w:firstLineChars="85"/>
        <w:jc w:val="center"/>
        <w:textAlignment w:val="auto"/>
        <w:rPr>
          <w:rFonts w:hint="eastAsia" w:ascii="宋体" w:hAnsi="宋体" w:eastAsia="宋体" w:cs="宋体"/>
          <w:kern w:val="15"/>
          <w:sz w:val="24"/>
          <w:szCs w:val="24"/>
        </w:rPr>
      </w:pPr>
      <w:r>
        <w:rPr>
          <w:rFonts w:hint="eastAsia" w:ascii="宋体" w:hAnsi="宋体" w:eastAsia="宋体" w:cs="宋体"/>
          <w:kern w:val="15"/>
          <w:sz w:val="24"/>
          <w:szCs w:val="24"/>
        </w:rPr>
        <w:drawing>
          <wp:inline distT="0" distB="0" distL="114300" distR="114300">
            <wp:extent cx="4371340" cy="3123565"/>
            <wp:effectExtent l="0" t="0" r="10160" b="635"/>
            <wp:docPr id="8" name="图片 7" descr="9566716151572645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5667161515726453062"/>
                    <pic:cNvPicPr>
                      <a:picLocks noChangeAspect="1"/>
                    </pic:cNvPicPr>
                  </pic:nvPicPr>
                  <pic:blipFill>
                    <a:blip r:embed="rId16"/>
                    <a:stretch>
                      <a:fillRect/>
                    </a:stretch>
                  </pic:blipFill>
                  <pic:spPr>
                    <a:xfrm>
                      <a:off x="0" y="0"/>
                      <a:ext cx="4371340" cy="312356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3240" w:firstLineChars="1350"/>
        <w:textAlignment w:val="auto"/>
        <w:rPr>
          <w:rFonts w:hint="eastAsia" w:ascii="宋体" w:hAnsi="宋体" w:eastAsia="宋体" w:cs="宋体"/>
          <w:kern w:val="15"/>
          <w:sz w:val="24"/>
          <w:szCs w:val="24"/>
        </w:rPr>
      </w:pPr>
      <w:r>
        <w:rPr>
          <w:rFonts w:hint="eastAsia" w:ascii="宋体" w:hAnsi="宋体" w:eastAsia="宋体" w:cs="宋体"/>
          <w:kern w:val="15"/>
          <w:sz w:val="24"/>
          <w:szCs w:val="24"/>
        </w:rPr>
        <w:t>图八  打印输出文件格式</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3240" w:firstLineChars="1350"/>
        <w:textAlignment w:val="auto"/>
        <w:rPr>
          <w:rFonts w:hint="eastAsia" w:ascii="宋体" w:hAnsi="宋体" w:eastAsia="宋体" w:cs="宋体"/>
          <w:kern w:val="15"/>
          <w:sz w:val="24"/>
          <w:szCs w:val="24"/>
        </w:rPr>
      </w:pP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r>
        <w:rPr>
          <w:rFonts w:hint="eastAsia" w:ascii="宋体" w:hAnsi="宋体" w:eastAsia="宋体" w:cs="宋体"/>
          <w:kern w:val="15"/>
          <w:sz w:val="24"/>
          <w:szCs w:val="24"/>
        </w:rPr>
        <w:t>注：与计算机相同，必须首先装入与所选打印机匹配的驱动程序才可进行正常打印。</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20"/>
        <w:textAlignment w:val="auto"/>
        <w:rPr>
          <w:rFonts w:hint="eastAsia" w:ascii="宋体" w:hAnsi="宋体" w:eastAsia="宋体" w:cs="宋体"/>
          <w:kern w:val="15"/>
          <w:sz w:val="24"/>
          <w:szCs w:val="24"/>
        </w:rPr>
      </w:pP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20"/>
        <w:textAlignment w:val="auto"/>
        <w:rPr>
          <w:rFonts w:hint="eastAsia" w:ascii="宋体" w:hAnsi="宋体" w:eastAsia="宋体" w:cs="宋体"/>
          <w:kern w:val="15"/>
          <w:sz w:val="24"/>
          <w:szCs w:val="24"/>
        </w:rPr>
      </w:pPr>
      <w:r>
        <w:rPr>
          <w:rFonts w:hint="eastAsia" w:ascii="宋体" w:hAnsi="宋体" w:eastAsia="宋体" w:cs="宋体"/>
          <w:kern w:val="15"/>
          <w:sz w:val="24"/>
          <w:szCs w:val="24"/>
        </w:rPr>
        <w:t>9．“波形对比”是将系统内已经保存的两组同类型电缆波形调出进行对比分析。点击系统操作界面二（图三）屏幕右侧“波形对比”按键，选择所需对比的两组同类型电缆，其中第一组波形为主比较数据波形（当前显示的波形），第二组波形为需要选择的副比较波形。如图九所示。点击“选择(w)”,弹出文件夹后，选择需要比较的文件名，点击“打开”键便完成了对比的准备工作。再点击“比较”按键，即可进行两组波形的同屏对比分析。</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180"/>
        <w:jc w:val="center"/>
        <w:textAlignment w:val="auto"/>
        <w:rPr>
          <w:rFonts w:hint="eastAsia" w:ascii="宋体" w:hAnsi="宋体" w:eastAsia="宋体" w:cs="宋体"/>
          <w:kern w:val="15"/>
          <w:sz w:val="24"/>
          <w:szCs w:val="24"/>
        </w:rPr>
      </w:pPr>
      <w:r>
        <w:rPr>
          <w:rFonts w:hint="eastAsia" w:ascii="宋体" w:hAnsi="宋体" w:eastAsia="宋体" w:cs="宋体"/>
          <w:kern w:val="15"/>
          <w:sz w:val="24"/>
          <w:szCs w:val="24"/>
        </w:rPr>
        <w:drawing>
          <wp:inline distT="0" distB="0" distL="114300" distR="114300">
            <wp:extent cx="4285615" cy="2886710"/>
            <wp:effectExtent l="0" t="0" r="635" b="8890"/>
            <wp:docPr id="9" name="图片 8" descr="736323552151572645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7363235521515726453062"/>
                    <pic:cNvPicPr>
                      <a:picLocks noChangeAspect="1"/>
                    </pic:cNvPicPr>
                  </pic:nvPicPr>
                  <pic:blipFill>
                    <a:blip r:embed="rId17"/>
                    <a:stretch>
                      <a:fillRect/>
                    </a:stretch>
                  </pic:blipFill>
                  <pic:spPr>
                    <a:xfrm>
                      <a:off x="0" y="0"/>
                      <a:ext cx="4285615" cy="288671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20"/>
        <w:jc w:val="center"/>
        <w:textAlignment w:val="auto"/>
        <w:rPr>
          <w:rFonts w:hint="eastAsia" w:ascii="宋体" w:hAnsi="宋体" w:eastAsia="宋体" w:cs="宋体"/>
          <w:kern w:val="15"/>
          <w:sz w:val="24"/>
          <w:szCs w:val="24"/>
        </w:rPr>
      </w:pPr>
      <w:r>
        <w:rPr>
          <w:rFonts w:hint="eastAsia" w:ascii="宋体" w:hAnsi="宋体" w:eastAsia="宋体" w:cs="宋体"/>
          <w:kern w:val="15"/>
          <w:sz w:val="24"/>
          <w:szCs w:val="24"/>
        </w:rPr>
        <w:t>图九  波形对比设置界面</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20"/>
        <w:textAlignment w:val="auto"/>
        <w:rPr>
          <w:rFonts w:hint="eastAsia" w:ascii="宋体" w:hAnsi="宋体" w:eastAsia="宋体" w:cs="宋体"/>
          <w:kern w:val="15"/>
          <w:sz w:val="24"/>
          <w:szCs w:val="24"/>
        </w:rPr>
      </w:pPr>
      <w:r>
        <w:rPr>
          <w:rFonts w:hint="eastAsia" w:ascii="宋体" w:hAnsi="宋体" w:eastAsia="宋体" w:cs="宋体"/>
          <w:kern w:val="15"/>
          <w:sz w:val="24"/>
          <w:szCs w:val="24"/>
        </w:rPr>
        <w:t>10．“波速测量”：</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20"/>
        <w:textAlignment w:val="auto"/>
        <w:rPr>
          <w:rFonts w:hint="eastAsia" w:ascii="宋体" w:hAnsi="宋体" w:eastAsia="宋体" w:cs="宋体"/>
          <w:kern w:val="15"/>
          <w:sz w:val="24"/>
          <w:szCs w:val="24"/>
        </w:rPr>
      </w:pPr>
      <w:r>
        <w:rPr>
          <w:rFonts w:hint="eastAsia" w:ascii="宋体" w:hAnsi="宋体" w:eastAsia="宋体" w:cs="宋体"/>
          <w:kern w:val="15"/>
          <w:sz w:val="24"/>
          <w:szCs w:val="24"/>
        </w:rPr>
        <w:t>为了精确地测量电缆的长度或故障距离，需要对被测电缆的电波传播速度进行重新测量。</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900"/>
        <w:textAlignment w:val="auto"/>
        <w:rPr>
          <w:rFonts w:hint="eastAsia" w:ascii="宋体" w:hAnsi="宋体" w:eastAsia="宋体" w:cs="宋体"/>
          <w:kern w:val="15"/>
          <w:sz w:val="24"/>
          <w:szCs w:val="24"/>
        </w:rPr>
      </w:pPr>
      <w:r>
        <w:rPr>
          <w:rFonts w:hint="eastAsia" w:ascii="宋体" w:hAnsi="宋体" w:eastAsia="宋体" w:cs="宋体"/>
          <w:kern w:val="15"/>
          <w:sz w:val="24"/>
          <w:szCs w:val="24"/>
        </w:rPr>
        <w:drawing>
          <wp:inline distT="0" distB="0" distL="114300" distR="114300">
            <wp:extent cx="4111625" cy="3068320"/>
            <wp:effectExtent l="0" t="0" r="3175" b="17780"/>
            <wp:docPr id="11" name="图片 9" descr="817495859151572645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8174958591515726453093"/>
                    <pic:cNvPicPr>
                      <a:picLocks noChangeAspect="1"/>
                    </pic:cNvPicPr>
                  </pic:nvPicPr>
                  <pic:blipFill>
                    <a:blip r:embed="rId18"/>
                    <a:stretch>
                      <a:fillRect/>
                    </a:stretch>
                  </pic:blipFill>
                  <pic:spPr>
                    <a:xfrm>
                      <a:off x="0" y="0"/>
                      <a:ext cx="4111625" cy="306832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2880" w:firstLineChars="1200"/>
        <w:textAlignment w:val="auto"/>
        <w:rPr>
          <w:rFonts w:hint="eastAsia" w:ascii="宋体" w:hAnsi="宋体" w:eastAsia="宋体" w:cs="宋体"/>
          <w:kern w:val="15"/>
          <w:sz w:val="24"/>
          <w:szCs w:val="24"/>
        </w:rPr>
      </w:pPr>
      <w:r>
        <w:rPr>
          <w:rFonts w:hint="eastAsia" w:ascii="宋体" w:hAnsi="宋体" w:eastAsia="宋体" w:cs="宋体"/>
          <w:kern w:val="15"/>
          <w:sz w:val="24"/>
          <w:szCs w:val="24"/>
        </w:rPr>
        <w:t>图十   波速测量过渡界面1</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2880" w:firstLineChars="1200"/>
        <w:textAlignment w:val="auto"/>
        <w:rPr>
          <w:rFonts w:hint="eastAsia" w:ascii="宋体" w:hAnsi="宋体" w:eastAsia="宋体" w:cs="宋体"/>
          <w:kern w:val="15"/>
          <w:sz w:val="24"/>
          <w:szCs w:val="24"/>
        </w:rPr>
      </w:pP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r>
        <w:rPr>
          <w:rFonts w:hint="eastAsia" w:ascii="宋体" w:hAnsi="宋体" w:eastAsia="宋体" w:cs="宋体"/>
          <w:kern w:val="15"/>
          <w:sz w:val="24"/>
          <w:szCs w:val="24"/>
        </w:rPr>
        <w:t>“波速测量”方法如下：</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r>
        <w:rPr>
          <w:rFonts w:hint="eastAsia" w:ascii="宋体" w:hAnsi="宋体" w:eastAsia="宋体" w:cs="宋体"/>
          <w:kern w:val="15"/>
          <w:sz w:val="24"/>
          <w:szCs w:val="24"/>
        </w:rPr>
        <w:t>首先选一段和被测电缆相同类型的已知长度电缆（或已知长度的被测电缆）。将仪器检测方法预置在低压脉冲法测试状态，选择适当的“电缆长度”按键，“电缆类型”预置在“其它类型电缆 速度未知”。点击“波速测量”，屏幕将弹出 “请选择计算方式”的提示菜单（如图十所示）。点击菜单中的“用实时通讯数据计算速度”和“测量吧”按键后，仪器开始输出测试脉冲，并在屏幕上显示出发射脉冲与回波脉冲波形。将波形适当展宽，并用双电子游标分别卡住发射脉冲和回波脉冲的前沿拐点。两游标间显示的数字为两脉冲间的间隔时间（如图十一所示）。</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1027" w:firstLineChars="428"/>
        <w:textAlignment w:val="auto"/>
        <w:rPr>
          <w:rFonts w:hint="eastAsia" w:ascii="宋体" w:hAnsi="宋体" w:eastAsia="宋体" w:cs="宋体"/>
          <w:kern w:val="15"/>
          <w:sz w:val="24"/>
          <w:szCs w:val="24"/>
        </w:rPr>
      </w:pPr>
      <w:r>
        <w:rPr>
          <w:rFonts w:hint="eastAsia" w:ascii="宋体" w:hAnsi="宋体" w:eastAsia="宋体" w:cs="宋体"/>
          <w:kern w:val="15"/>
          <w:sz w:val="24"/>
          <w:szCs w:val="24"/>
        </w:rPr>
        <w:drawing>
          <wp:inline distT="0" distB="0" distL="114300" distR="114300">
            <wp:extent cx="3926840" cy="2955925"/>
            <wp:effectExtent l="0" t="0" r="16510" b="15875"/>
            <wp:docPr id="15" name="图片 10" descr="235479370151572645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2354793701515726453125"/>
                    <pic:cNvPicPr>
                      <a:picLocks noChangeAspect="1"/>
                    </pic:cNvPicPr>
                  </pic:nvPicPr>
                  <pic:blipFill>
                    <a:blip r:embed="rId19"/>
                    <a:stretch>
                      <a:fillRect/>
                    </a:stretch>
                  </pic:blipFill>
                  <pic:spPr>
                    <a:xfrm>
                      <a:off x="0" y="0"/>
                      <a:ext cx="3926840" cy="295592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2400" w:firstLineChars="1000"/>
        <w:textAlignment w:val="auto"/>
        <w:rPr>
          <w:rFonts w:hint="eastAsia" w:ascii="宋体" w:hAnsi="宋体" w:eastAsia="宋体" w:cs="宋体"/>
          <w:kern w:val="15"/>
          <w:sz w:val="24"/>
          <w:szCs w:val="24"/>
        </w:rPr>
      </w:pPr>
      <w:r>
        <w:rPr>
          <w:rFonts w:hint="eastAsia" w:ascii="宋体" w:hAnsi="宋体" w:eastAsia="宋体" w:cs="宋体"/>
          <w:kern w:val="15"/>
          <w:sz w:val="24"/>
          <w:szCs w:val="24"/>
        </w:rPr>
        <w:t>图十一   波速测量过渡界面2</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r>
        <w:rPr>
          <w:rFonts w:hint="eastAsia" w:ascii="宋体" w:hAnsi="宋体" w:eastAsia="宋体" w:cs="宋体"/>
          <w:kern w:val="15"/>
          <w:sz w:val="24"/>
          <w:szCs w:val="24"/>
        </w:rPr>
        <w:t>此时，点击“计算速度”按键，界面又弹出提示“请输入已知电缆长度”的子菜单。如图十二所示。</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1027" w:firstLineChars="428"/>
        <w:textAlignment w:val="auto"/>
        <w:rPr>
          <w:rFonts w:hint="eastAsia" w:ascii="宋体" w:hAnsi="宋体" w:eastAsia="宋体" w:cs="宋体"/>
          <w:kern w:val="15"/>
          <w:sz w:val="24"/>
          <w:szCs w:val="24"/>
        </w:rPr>
      </w:pPr>
      <w:r>
        <w:rPr>
          <w:rFonts w:hint="eastAsia" w:ascii="宋体" w:hAnsi="宋体" w:eastAsia="宋体" w:cs="宋体"/>
          <w:kern w:val="15"/>
          <w:sz w:val="24"/>
          <w:szCs w:val="24"/>
        </w:rPr>
        <w:drawing>
          <wp:inline distT="0" distB="0" distL="114300" distR="114300">
            <wp:extent cx="4155440" cy="3093720"/>
            <wp:effectExtent l="0" t="0" r="16510" b="11430"/>
            <wp:docPr id="10" name="图片 11" descr="880409173151572645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8804091731515726453125"/>
                    <pic:cNvPicPr>
                      <a:picLocks noChangeAspect="1"/>
                    </pic:cNvPicPr>
                  </pic:nvPicPr>
                  <pic:blipFill>
                    <a:blip r:embed="rId20"/>
                    <a:stretch>
                      <a:fillRect/>
                    </a:stretch>
                  </pic:blipFill>
                  <pic:spPr>
                    <a:xfrm>
                      <a:off x="0" y="0"/>
                      <a:ext cx="4155440" cy="309372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2400" w:firstLineChars="1000"/>
        <w:textAlignment w:val="auto"/>
        <w:rPr>
          <w:rFonts w:hint="eastAsia" w:ascii="宋体" w:hAnsi="宋体" w:eastAsia="宋体" w:cs="宋体"/>
          <w:kern w:val="15"/>
          <w:sz w:val="24"/>
          <w:szCs w:val="24"/>
        </w:rPr>
      </w:pPr>
      <w:r>
        <w:rPr>
          <w:rFonts w:hint="eastAsia" w:ascii="宋体" w:hAnsi="宋体" w:eastAsia="宋体" w:cs="宋体"/>
          <w:kern w:val="15"/>
          <w:sz w:val="24"/>
          <w:szCs w:val="24"/>
        </w:rPr>
        <w:t>图十二   输入电缆长度界面</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r>
        <w:rPr>
          <w:rFonts w:hint="eastAsia" w:ascii="宋体" w:hAnsi="宋体" w:eastAsia="宋体" w:cs="宋体"/>
          <w:kern w:val="15"/>
          <w:sz w:val="24"/>
          <w:szCs w:val="24"/>
        </w:rPr>
        <w:t>用数字键输入已知电缆的准确长度后，点击菜单中的“确定”键。屏幕马上显示波速测量结果。在子菜单和“当前参数设置”栏中显示出该电缆中的电波传播速度数值（如图十三所示）。此数值作为今后测试该类型电缆故障时的波速值。点击子菜单中的“离开”按键，屏幕回到初始界面，此时“电缆类型”显示为“其它类型电缆”。</w:t>
      </w:r>
    </w:p>
    <w:p>
      <w:pPr>
        <w:keepNext w:val="0"/>
        <w:keepLines w:val="0"/>
        <w:pageBreakBefore w:val="0"/>
        <w:kinsoku/>
        <w:wordWrap/>
        <w:overflowPunct/>
        <w:topLinePunct w:val="0"/>
        <w:autoSpaceDE/>
        <w:autoSpaceDN/>
        <w:bidi w:val="0"/>
        <w:adjustRightInd w:val="0"/>
        <w:snapToGrid/>
        <w:spacing w:beforeAutospacing="0" w:afterAutospacing="0" w:line="360" w:lineRule="auto"/>
        <w:ind w:left="315" w:leftChars="150" w:firstLine="667" w:firstLineChars="278"/>
        <w:textAlignment w:val="auto"/>
        <w:rPr>
          <w:rFonts w:hint="eastAsia" w:ascii="宋体" w:hAnsi="宋体" w:eastAsia="宋体" w:cs="宋体"/>
          <w:kern w:val="15"/>
          <w:sz w:val="24"/>
          <w:szCs w:val="24"/>
        </w:rPr>
      </w:pPr>
      <w:r>
        <w:rPr>
          <w:rFonts w:hint="eastAsia" w:ascii="宋体" w:hAnsi="宋体" w:eastAsia="宋体" w:cs="宋体"/>
          <w:kern w:val="15"/>
          <w:sz w:val="24"/>
          <w:szCs w:val="24"/>
        </w:rPr>
        <w:drawing>
          <wp:inline distT="0" distB="0" distL="114300" distR="114300">
            <wp:extent cx="4298950" cy="3210560"/>
            <wp:effectExtent l="0" t="0" r="6350" b="8890"/>
            <wp:docPr id="13" name="图片 12" descr="261423091151572645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2614230911515726453156"/>
                    <pic:cNvPicPr>
                      <a:picLocks noChangeAspect="1"/>
                    </pic:cNvPicPr>
                  </pic:nvPicPr>
                  <pic:blipFill>
                    <a:blip r:embed="rId21"/>
                    <a:stretch>
                      <a:fillRect/>
                    </a:stretch>
                  </pic:blipFill>
                  <pic:spPr>
                    <a:xfrm>
                      <a:off x="0" y="0"/>
                      <a:ext cx="4298950" cy="321056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2400" w:firstLineChars="1000"/>
        <w:textAlignment w:val="auto"/>
        <w:rPr>
          <w:rFonts w:hint="eastAsia" w:ascii="宋体" w:hAnsi="宋体" w:eastAsia="宋体" w:cs="宋体"/>
          <w:kern w:val="15"/>
          <w:sz w:val="24"/>
          <w:szCs w:val="24"/>
        </w:rPr>
      </w:pPr>
      <w:r>
        <w:rPr>
          <w:rFonts w:hint="eastAsia" w:ascii="宋体" w:hAnsi="宋体" w:eastAsia="宋体" w:cs="宋体"/>
          <w:kern w:val="15"/>
          <w:sz w:val="24"/>
          <w:szCs w:val="24"/>
        </w:rPr>
        <w:t>图十三   波速测量结果显示界面</w:t>
      </w:r>
    </w:p>
    <w:p>
      <w:pPr>
        <w:keepNext w:val="0"/>
        <w:keepLines w:val="0"/>
        <w:pageBreakBefore w:val="0"/>
        <w:kinsoku/>
        <w:wordWrap/>
        <w:overflowPunct/>
        <w:topLinePunct w:val="0"/>
        <w:autoSpaceDE/>
        <w:autoSpaceDN/>
        <w:bidi w:val="0"/>
        <w:adjustRightInd w:val="0"/>
        <w:snapToGrid/>
        <w:spacing w:beforeAutospacing="0" w:afterAutospacing="0" w:line="360" w:lineRule="auto"/>
        <w:ind w:left="315" w:leftChars="150"/>
        <w:textAlignment w:val="auto"/>
        <w:rPr>
          <w:rFonts w:hint="eastAsia" w:ascii="宋体" w:hAnsi="宋体" w:eastAsia="宋体" w:cs="宋体"/>
          <w:kern w:val="15"/>
          <w:sz w:val="24"/>
          <w:szCs w:val="24"/>
        </w:rPr>
      </w:pPr>
    </w:p>
    <w:p>
      <w:pPr>
        <w:keepNext w:val="0"/>
        <w:keepLines w:val="0"/>
        <w:pageBreakBefore w:val="0"/>
        <w:kinsoku/>
        <w:wordWrap/>
        <w:overflowPunct/>
        <w:topLinePunct w:val="0"/>
        <w:autoSpaceDE/>
        <w:autoSpaceDN/>
        <w:bidi w:val="0"/>
        <w:adjustRightInd w:val="0"/>
        <w:snapToGrid/>
        <w:spacing w:before="240" w:beforeAutospacing="0" w:afterAutospacing="0" w:line="360" w:lineRule="auto"/>
        <w:ind w:left="315" w:leftChars="150" w:firstLine="480" w:firstLineChars="200"/>
        <w:textAlignment w:val="auto"/>
        <w:rPr>
          <w:rFonts w:hint="eastAsia" w:ascii="宋体" w:hAnsi="宋体" w:eastAsia="宋体" w:cs="宋体"/>
          <w:kern w:val="15"/>
          <w:sz w:val="24"/>
          <w:szCs w:val="24"/>
        </w:rPr>
      </w:pPr>
      <w:r>
        <w:rPr>
          <w:rFonts w:hint="eastAsia" w:ascii="宋体" w:hAnsi="宋体" w:eastAsia="宋体" w:cs="宋体"/>
          <w:kern w:val="15"/>
          <w:sz w:val="24"/>
          <w:szCs w:val="24"/>
        </w:rPr>
        <w:t>点击“采样”键，仪器将进入传播速度输入界面。（如图十四所示）。点击“确定”键，仪器便自动进行数据采集。测试结果界面（如图十五所示）。此时移动游标对波形进行距离标定。</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1027" w:firstLineChars="428"/>
        <w:textAlignment w:val="auto"/>
        <w:rPr>
          <w:rFonts w:hint="eastAsia" w:ascii="宋体" w:hAnsi="宋体" w:eastAsia="宋体" w:cs="宋体"/>
          <w:kern w:val="15"/>
          <w:sz w:val="24"/>
          <w:szCs w:val="24"/>
        </w:rPr>
      </w:pPr>
      <w:r>
        <w:rPr>
          <w:rFonts w:hint="eastAsia" w:ascii="宋体" w:hAnsi="宋体" w:eastAsia="宋体" w:cs="宋体"/>
          <w:kern w:val="15"/>
          <w:sz w:val="24"/>
          <w:szCs w:val="24"/>
        </w:rPr>
        <w:drawing>
          <wp:inline distT="0" distB="0" distL="114300" distR="114300">
            <wp:extent cx="4343400" cy="3239770"/>
            <wp:effectExtent l="0" t="0" r="0" b="17780"/>
            <wp:docPr id="12" name="图片 13" descr="662511996151572645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6625119961515726453203"/>
                    <pic:cNvPicPr>
                      <a:picLocks noChangeAspect="1"/>
                    </pic:cNvPicPr>
                  </pic:nvPicPr>
                  <pic:blipFill>
                    <a:blip r:embed="rId22"/>
                    <a:stretch>
                      <a:fillRect/>
                    </a:stretch>
                  </pic:blipFill>
                  <pic:spPr>
                    <a:xfrm>
                      <a:off x="0" y="0"/>
                      <a:ext cx="4343400" cy="323977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2580" w:firstLineChars="1075"/>
        <w:textAlignment w:val="auto"/>
        <w:rPr>
          <w:rFonts w:hint="eastAsia" w:ascii="宋体" w:hAnsi="宋体" w:eastAsia="宋体" w:cs="宋体"/>
          <w:kern w:val="15"/>
          <w:sz w:val="24"/>
          <w:szCs w:val="24"/>
        </w:rPr>
      </w:pPr>
      <w:r>
        <w:rPr>
          <w:rFonts w:hint="eastAsia" w:ascii="宋体" w:hAnsi="宋体" w:eastAsia="宋体" w:cs="宋体"/>
          <w:kern w:val="15"/>
          <w:sz w:val="24"/>
          <w:szCs w:val="24"/>
        </w:rPr>
        <w:t>图十四  电缆波速输入界面</w:t>
      </w:r>
    </w:p>
    <w:p>
      <w:pPr>
        <w:keepNext w:val="0"/>
        <w:keepLines w:val="0"/>
        <w:pageBreakBefore w:val="0"/>
        <w:kinsoku/>
        <w:wordWrap/>
        <w:overflowPunct/>
        <w:topLinePunct w:val="0"/>
        <w:autoSpaceDE/>
        <w:autoSpaceDN/>
        <w:bidi w:val="0"/>
        <w:adjustRightInd w:val="0"/>
        <w:snapToGrid/>
        <w:spacing w:beforeAutospacing="0" w:afterAutospacing="0" w:line="360" w:lineRule="auto"/>
        <w:ind w:left="315" w:leftChars="150" w:firstLine="667" w:firstLineChars="278"/>
        <w:textAlignment w:val="auto"/>
        <w:rPr>
          <w:rFonts w:hint="eastAsia" w:ascii="宋体" w:hAnsi="宋体" w:eastAsia="宋体" w:cs="宋体"/>
          <w:kern w:val="15"/>
          <w:sz w:val="24"/>
          <w:szCs w:val="24"/>
        </w:rPr>
      </w:pPr>
      <w:r>
        <w:rPr>
          <w:rFonts w:hint="eastAsia" w:ascii="宋体" w:hAnsi="宋体" w:eastAsia="宋体" w:cs="宋体"/>
          <w:kern w:val="15"/>
          <w:sz w:val="24"/>
          <w:szCs w:val="24"/>
        </w:rPr>
        <w:drawing>
          <wp:inline distT="0" distB="0" distL="114300" distR="114300">
            <wp:extent cx="4341495" cy="3239770"/>
            <wp:effectExtent l="0" t="0" r="1905" b="17780"/>
            <wp:docPr id="14" name="图片 14" descr="381476217151572645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814762171515726453234"/>
                    <pic:cNvPicPr>
                      <a:picLocks noChangeAspect="1"/>
                    </pic:cNvPicPr>
                  </pic:nvPicPr>
                  <pic:blipFill>
                    <a:blip r:embed="rId23"/>
                    <a:stretch>
                      <a:fillRect/>
                    </a:stretch>
                  </pic:blipFill>
                  <pic:spPr>
                    <a:xfrm>
                      <a:off x="0" y="0"/>
                      <a:ext cx="4341495" cy="323977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2580" w:firstLineChars="1075"/>
        <w:textAlignment w:val="auto"/>
        <w:rPr>
          <w:rFonts w:hint="eastAsia" w:ascii="宋体" w:hAnsi="宋体" w:eastAsia="宋体" w:cs="宋体"/>
          <w:kern w:val="15"/>
          <w:sz w:val="24"/>
          <w:szCs w:val="24"/>
        </w:rPr>
      </w:pPr>
      <w:r>
        <w:rPr>
          <w:rFonts w:hint="eastAsia" w:ascii="宋体" w:hAnsi="宋体" w:eastAsia="宋体" w:cs="宋体"/>
          <w:kern w:val="15"/>
          <w:sz w:val="24"/>
          <w:szCs w:val="24"/>
        </w:rPr>
        <w:t>图十五    测试结果界面</w:t>
      </w:r>
    </w:p>
    <w:p>
      <w:pPr>
        <w:keepNext w:val="0"/>
        <w:keepLines w:val="0"/>
        <w:pageBreakBefore w:val="0"/>
        <w:kinsoku/>
        <w:wordWrap/>
        <w:overflowPunct/>
        <w:topLinePunct w:val="0"/>
        <w:autoSpaceDE/>
        <w:autoSpaceDN/>
        <w:bidi w:val="0"/>
        <w:adjustRightInd w:val="0"/>
        <w:snapToGrid/>
        <w:spacing w:beforeAutospacing="0" w:afterAutospacing="0" w:line="360" w:lineRule="auto"/>
        <w:ind w:left="315" w:leftChars="150" w:firstLine="120" w:firstLineChars="50"/>
        <w:textAlignment w:val="auto"/>
        <w:rPr>
          <w:rFonts w:hint="eastAsia" w:ascii="宋体" w:hAnsi="宋体" w:eastAsia="宋体" w:cs="宋体"/>
          <w:kern w:val="15"/>
          <w:sz w:val="24"/>
          <w:szCs w:val="24"/>
        </w:rPr>
      </w:pPr>
      <w:r>
        <w:rPr>
          <w:rFonts w:hint="eastAsia" w:ascii="宋体" w:hAnsi="宋体" w:eastAsia="宋体" w:cs="宋体"/>
          <w:kern w:val="15"/>
          <w:sz w:val="24"/>
          <w:szCs w:val="24"/>
        </w:rPr>
        <w:t>11．“返回”</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r>
        <w:rPr>
          <w:rFonts w:hint="eastAsia" w:ascii="宋体" w:hAnsi="宋体" w:eastAsia="宋体" w:cs="宋体"/>
          <w:kern w:val="15"/>
          <w:sz w:val="24"/>
          <w:szCs w:val="24"/>
        </w:rPr>
        <w:t>“返回”按键是在需要将当前界面返回到初始设置界面时使用。</w:t>
      </w:r>
    </w:p>
    <w:p>
      <w:pPr>
        <w:keepNext w:val="0"/>
        <w:keepLines w:val="0"/>
        <w:pageBreakBefore w:val="0"/>
        <w:kinsoku/>
        <w:wordWrap/>
        <w:overflowPunct/>
        <w:topLinePunct w:val="0"/>
        <w:autoSpaceDE/>
        <w:autoSpaceDN/>
        <w:bidi w:val="0"/>
        <w:adjustRightInd w:val="0"/>
        <w:snapToGrid/>
        <w:spacing w:beforeAutospacing="0" w:afterAutospacing="0" w:line="360" w:lineRule="auto"/>
        <w:ind w:left="330" w:leftChars="100" w:hanging="120" w:hangingChars="50"/>
        <w:textAlignment w:val="auto"/>
        <w:rPr>
          <w:rFonts w:hint="eastAsia" w:ascii="宋体" w:hAnsi="宋体" w:eastAsia="宋体" w:cs="宋体"/>
          <w:kern w:val="15"/>
          <w:sz w:val="24"/>
          <w:szCs w:val="24"/>
        </w:rPr>
      </w:pPr>
      <w:r>
        <w:rPr>
          <w:rFonts w:hint="eastAsia" w:ascii="宋体" w:hAnsi="宋体" w:eastAsia="宋体" w:cs="宋体"/>
          <w:kern w:val="15"/>
          <w:sz w:val="24"/>
          <w:szCs w:val="24"/>
        </w:rPr>
        <w:t xml:space="preserve">  13．“退出”</w:t>
      </w:r>
    </w:p>
    <w:p>
      <w:pPr>
        <w:keepNext w:val="0"/>
        <w:keepLines w:val="0"/>
        <w:pageBreakBefore w:val="0"/>
        <w:kinsoku/>
        <w:wordWrap/>
        <w:overflowPunct/>
        <w:topLinePunct w:val="0"/>
        <w:autoSpaceDE/>
        <w:autoSpaceDN/>
        <w:bidi w:val="0"/>
        <w:adjustRightInd w:val="0"/>
        <w:snapToGrid/>
        <w:spacing w:beforeAutospacing="0" w:afterAutospacing="0" w:line="360" w:lineRule="auto"/>
        <w:ind w:left="15" w:leftChars="-50" w:hanging="120" w:hangingChars="50"/>
        <w:textAlignment w:val="auto"/>
        <w:rPr>
          <w:rFonts w:hint="eastAsia" w:ascii="宋体" w:hAnsi="宋体" w:eastAsia="宋体" w:cs="宋体"/>
          <w:kern w:val="15"/>
          <w:sz w:val="24"/>
          <w:szCs w:val="24"/>
        </w:rPr>
      </w:pPr>
      <w:r>
        <w:rPr>
          <w:rFonts w:hint="eastAsia" w:ascii="宋体" w:hAnsi="宋体" w:eastAsia="宋体" w:cs="宋体"/>
          <w:kern w:val="15"/>
          <w:sz w:val="24"/>
          <w:szCs w:val="24"/>
        </w:rPr>
        <w:t xml:space="preserve">    测试完毕，点击“退出”按键，仪器退出测试系统。</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2" w:firstLineChars="200"/>
        <w:textAlignment w:val="auto"/>
        <w:rPr>
          <w:rFonts w:hint="eastAsia" w:ascii="宋体" w:hAnsi="宋体" w:eastAsia="宋体" w:cs="宋体"/>
          <w:b/>
          <w:kern w:val="15"/>
          <w:sz w:val="24"/>
          <w:szCs w:val="24"/>
        </w:rPr>
      </w:pP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2" w:firstLineChars="200"/>
        <w:textAlignment w:val="auto"/>
        <w:outlineLvl w:val="0"/>
        <w:rPr>
          <w:rFonts w:hint="eastAsia" w:ascii="宋体" w:hAnsi="宋体" w:eastAsia="宋体" w:cs="宋体"/>
          <w:b/>
          <w:kern w:val="15"/>
          <w:sz w:val="24"/>
          <w:szCs w:val="24"/>
        </w:rPr>
      </w:pPr>
      <w:bookmarkStart w:id="21" w:name="_Toc31445"/>
      <w:bookmarkStart w:id="22" w:name="_Toc28758"/>
      <w:bookmarkStart w:id="23" w:name="_Toc24297"/>
      <w:bookmarkStart w:id="24" w:name="_Toc19203"/>
      <w:bookmarkStart w:id="25" w:name="_Toc9477"/>
      <w:r>
        <w:rPr>
          <w:rFonts w:hint="eastAsia" w:ascii="宋体" w:hAnsi="宋体" w:eastAsia="宋体" w:cs="宋体"/>
          <w:b/>
          <w:kern w:val="15"/>
          <w:sz w:val="24"/>
          <w:szCs w:val="24"/>
        </w:rPr>
        <w:t>二、高压闪络法检测故障电缆的高阻故障</w:t>
      </w:r>
      <w:bookmarkEnd w:id="21"/>
      <w:bookmarkEnd w:id="22"/>
      <w:bookmarkEnd w:id="23"/>
      <w:bookmarkEnd w:id="24"/>
      <w:bookmarkEnd w:id="25"/>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r>
        <w:rPr>
          <w:rFonts w:hint="eastAsia" w:ascii="宋体" w:hAnsi="宋体" w:eastAsia="宋体" w:cs="宋体"/>
          <w:kern w:val="15"/>
          <w:sz w:val="24"/>
          <w:szCs w:val="24"/>
        </w:rPr>
        <w:t>高压闪络法测试故障电缆的高阻故障，仪器进入预置界面，按被测电缆的类型和实际长度，点击“测试方法”和“长度选择”按键，“当前参数设置”界面将用红色显示“高压闪络法”。面板上的红色“闪络”指示灯亮。其界面如（图十六所示）。 点击“采样”键后，仪器进入“采样中”的等待状态，对故障电缆高压冲闪时，便会自动将“采样盒”采集的信号显示在屏幕上。并且再次进入“采样中”的等待状态，准备采集下一次高压冲闪时的信号。在不断高压冲闪采样过程中调节“位移调节”“振幅调节”旋钮，调整到波形便于分析为止，再点击“取消采样” 按键停止采样，然后进行游标操作，得到故障点距测试端电缆长度。</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kern w:val="15"/>
          <w:sz w:val="24"/>
          <w:szCs w:val="24"/>
        </w:rPr>
      </w:pPr>
      <w:r>
        <w:rPr>
          <w:rFonts w:hint="eastAsia" w:ascii="宋体" w:hAnsi="宋体" w:eastAsia="宋体" w:cs="宋体"/>
          <w:kern w:val="15"/>
          <w:sz w:val="24"/>
          <w:szCs w:val="24"/>
        </w:rPr>
        <w:t>高压闪络法测试结果界面如（图十七所示）。</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1027" w:firstLineChars="428"/>
        <w:textAlignment w:val="auto"/>
        <w:rPr>
          <w:rFonts w:hint="eastAsia" w:ascii="宋体" w:hAnsi="宋体" w:eastAsia="宋体" w:cs="宋体"/>
          <w:bCs/>
          <w:sz w:val="24"/>
          <w:szCs w:val="24"/>
        </w:rPr>
      </w:pPr>
      <w:r>
        <w:rPr>
          <w:rFonts w:hint="eastAsia" w:ascii="宋体" w:hAnsi="宋体" w:eastAsia="宋体" w:cs="宋体"/>
          <w:bCs/>
          <w:sz w:val="24"/>
          <w:szCs w:val="24"/>
        </w:rPr>
        <w:drawing>
          <wp:inline distT="0" distB="0" distL="114300" distR="114300">
            <wp:extent cx="4111625" cy="3078480"/>
            <wp:effectExtent l="0" t="0" r="3175" b="7620"/>
            <wp:docPr id="16" name="图片 15" descr="420558001151572645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4205580011515726453250"/>
                    <pic:cNvPicPr>
                      <a:picLocks noChangeAspect="1"/>
                    </pic:cNvPicPr>
                  </pic:nvPicPr>
                  <pic:blipFill>
                    <a:blip r:embed="rId24"/>
                    <a:stretch>
                      <a:fillRect/>
                    </a:stretch>
                  </pic:blipFill>
                  <pic:spPr>
                    <a:xfrm>
                      <a:off x="0" y="0"/>
                      <a:ext cx="4111625" cy="307848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2760" w:firstLineChars="1150"/>
        <w:textAlignment w:val="auto"/>
        <w:rPr>
          <w:rFonts w:hint="eastAsia" w:ascii="宋体" w:hAnsi="宋体" w:eastAsia="宋体" w:cs="宋体"/>
          <w:kern w:val="15"/>
          <w:sz w:val="24"/>
          <w:szCs w:val="24"/>
        </w:rPr>
      </w:pPr>
      <w:r>
        <w:rPr>
          <w:rFonts w:hint="eastAsia" w:ascii="宋体" w:hAnsi="宋体" w:eastAsia="宋体" w:cs="宋体"/>
          <w:kern w:val="15"/>
          <w:sz w:val="24"/>
          <w:szCs w:val="24"/>
        </w:rPr>
        <w:t>图十六  高压闪络法预置界面</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1080" w:firstLineChars="45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drawing>
          <wp:inline distT="0" distB="0" distL="114300" distR="114300">
            <wp:extent cx="4111625" cy="3091815"/>
            <wp:effectExtent l="0" t="0" r="3175" b="13335"/>
            <wp:docPr id="21" name="图片 16" descr="926815676151572645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9268156761515726453265"/>
                    <pic:cNvPicPr>
                      <a:picLocks noChangeAspect="1"/>
                    </pic:cNvPicPr>
                  </pic:nvPicPr>
                  <pic:blipFill>
                    <a:blip r:embed="rId25"/>
                    <a:stretch>
                      <a:fillRect/>
                    </a:stretch>
                  </pic:blipFill>
                  <pic:spPr>
                    <a:xfrm>
                      <a:off x="0" y="0"/>
                      <a:ext cx="4111625" cy="309181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2400" w:firstLineChars="1000"/>
        <w:textAlignment w:val="auto"/>
        <w:rPr>
          <w:rFonts w:hint="eastAsia" w:ascii="宋体" w:hAnsi="宋体" w:eastAsia="宋体" w:cs="宋体"/>
          <w:kern w:val="15"/>
          <w:sz w:val="24"/>
          <w:szCs w:val="24"/>
        </w:rPr>
      </w:pPr>
      <w:r>
        <w:rPr>
          <w:rFonts w:hint="eastAsia" w:ascii="宋体" w:hAnsi="宋体" w:eastAsia="宋体" w:cs="宋体"/>
          <w:kern w:val="15"/>
          <w:sz w:val="24"/>
          <w:szCs w:val="24"/>
        </w:rPr>
        <w:t>图十七 高压闪络法测试结果界面</w:t>
      </w:r>
    </w:p>
    <w:p>
      <w:pPr>
        <w:keepNext w:val="0"/>
        <w:keepLines w:val="0"/>
        <w:pageBreakBefore w:val="0"/>
        <w:kinsoku/>
        <w:wordWrap/>
        <w:overflowPunct/>
        <w:topLinePunct w:val="0"/>
        <w:autoSpaceDE/>
        <w:autoSpaceDN/>
        <w:bidi w:val="0"/>
        <w:adjustRightInd w:val="0"/>
        <w:snapToGrid/>
        <w:spacing w:beforeAutospacing="0" w:afterAutospacing="0" w:line="360" w:lineRule="auto"/>
        <w:textAlignment w:val="auto"/>
        <w:rPr>
          <w:rFonts w:hint="eastAsia" w:ascii="宋体" w:hAnsi="宋体" w:eastAsia="宋体" w:cs="宋体"/>
          <w:sz w:val="24"/>
          <w:szCs w:val="24"/>
        </w:rPr>
      </w:pPr>
      <w:r>
        <w:rPr>
          <w:rFonts w:hint="eastAsia" w:ascii="宋体" w:hAnsi="宋体" w:eastAsia="宋体" w:cs="宋体"/>
          <w:sz w:val="24"/>
          <w:szCs w:val="24"/>
        </w:rPr>
        <w:t>冲击高压闪络法接线原理图，如</w:t>
      </w:r>
      <w:r>
        <w:rPr>
          <w:rFonts w:hint="eastAsia" w:ascii="宋体" w:hAnsi="宋体" w:eastAsia="宋体" w:cs="宋体"/>
          <w:kern w:val="15"/>
          <w:sz w:val="24"/>
          <w:szCs w:val="24"/>
        </w:rPr>
        <w:t>图十八所示。用散装高压设备进行冲击高压闪络法时的接线示意图，如图十九所示。</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1027" w:firstLineChars="428"/>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001770" cy="1341755"/>
            <wp:effectExtent l="0" t="0" r="17780" b="10795"/>
            <wp:docPr id="23" name="图片 17" descr="879161643151572645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8791616431515726453296"/>
                    <pic:cNvPicPr>
                      <a:picLocks noChangeAspect="1"/>
                    </pic:cNvPicPr>
                  </pic:nvPicPr>
                  <pic:blipFill>
                    <a:blip r:embed="rId26">
                      <a:grayscl/>
                    </a:blip>
                    <a:stretch>
                      <a:fillRect/>
                    </a:stretch>
                  </pic:blipFill>
                  <pic:spPr>
                    <a:xfrm>
                      <a:off x="0" y="0"/>
                      <a:ext cx="4001770" cy="134175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2340" w:firstLineChars="975"/>
        <w:textAlignment w:val="auto"/>
        <w:rPr>
          <w:rFonts w:hint="eastAsia" w:ascii="宋体" w:hAnsi="宋体" w:eastAsia="宋体" w:cs="宋体"/>
          <w:sz w:val="24"/>
          <w:szCs w:val="24"/>
        </w:rPr>
      </w:pPr>
      <w:r>
        <w:rPr>
          <w:rFonts w:hint="eastAsia" w:ascii="宋体" w:hAnsi="宋体" w:eastAsia="宋体" w:cs="宋体"/>
          <w:sz w:val="24"/>
          <w:szCs w:val="24"/>
        </w:rPr>
        <w:t>图十八  冲击高压闪络法接线原理图</w:t>
      </w:r>
    </w:p>
    <w:p>
      <w:pPr>
        <w:keepNext w:val="0"/>
        <w:keepLines w:val="0"/>
        <w:pageBreakBefore w:val="0"/>
        <w:kinsoku/>
        <w:wordWrap/>
        <w:overflowPunct/>
        <w:topLinePunct w:val="0"/>
        <w:autoSpaceDE/>
        <w:autoSpaceDN/>
        <w:bidi w:val="0"/>
        <w:adjustRightInd w:val="0"/>
        <w:snapToGrid/>
        <w:spacing w:beforeAutospacing="0" w:afterAutospacing="0" w:line="360" w:lineRule="auto"/>
        <w:ind w:left="1440" w:hanging="1440" w:hangingChars="6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5420" cy="2376170"/>
            <wp:effectExtent l="0" t="0" r="11430" b="5080"/>
            <wp:docPr id="24" name="图片 18" descr="315276048151572645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3152760481515726453296"/>
                    <pic:cNvPicPr>
                      <a:picLocks noChangeAspect="1"/>
                    </pic:cNvPicPr>
                  </pic:nvPicPr>
                  <pic:blipFill>
                    <a:blip r:embed="rId27"/>
                    <a:stretch>
                      <a:fillRect/>
                    </a:stretch>
                  </pic:blipFill>
                  <pic:spPr>
                    <a:xfrm>
                      <a:off x="0" y="0"/>
                      <a:ext cx="5265420" cy="2376170"/>
                    </a:xfrm>
                    <a:prstGeom prst="rect">
                      <a:avLst/>
                    </a:prstGeom>
                    <a:noFill/>
                    <a:ln w="9525">
                      <a:noFill/>
                    </a:ln>
                  </pic:spPr>
                </pic:pic>
              </a:graphicData>
            </a:graphic>
          </wp:inline>
        </w:drawing>
      </w:r>
      <w:r>
        <w:rPr>
          <w:rFonts w:hint="eastAsia" w:ascii="宋体" w:hAnsi="宋体" w:eastAsia="宋体" w:cs="宋体"/>
          <w:sz w:val="24"/>
          <w:szCs w:val="24"/>
        </w:rPr>
        <w:t>图十九  散装高压设备采用高压闪络法时接线示意图</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用电流取样法,在仪器输出端接电流取样器，将电流取样器放在电缆地线与电容地线之间的附近。测试线路经检查无误即可进行高压闪络测试。只要冲击电压足够高，故障点将被电弧击穿。电流取样器将采集电缆中的反射脉冲波传送到电缆仪，并触发仪器进行数据采集，在屏幕上显示出电缆的测试波形。</w:t>
      </w: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jc w:val="center"/>
        <w:textAlignment w:val="auto"/>
        <w:rPr>
          <w:rFonts w:hint="eastAsia" w:ascii="宋体" w:hAnsi="宋体" w:eastAsia="宋体" w:cs="宋体"/>
          <w:b/>
          <w:kern w:val="15"/>
          <w:sz w:val="24"/>
          <w:szCs w:val="24"/>
        </w:rPr>
      </w:pP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jc w:val="center"/>
        <w:textAlignment w:val="auto"/>
        <w:outlineLvl w:val="0"/>
        <w:rPr>
          <w:rFonts w:hint="eastAsia" w:ascii="宋体" w:hAnsi="宋体" w:eastAsia="宋体" w:cs="宋体"/>
          <w:b/>
          <w:kern w:val="15"/>
          <w:sz w:val="24"/>
          <w:szCs w:val="24"/>
        </w:rPr>
      </w:pPr>
      <w:bookmarkStart w:id="26" w:name="_Toc21393"/>
      <w:r>
        <w:rPr>
          <w:rFonts w:hint="eastAsia" w:ascii="宋体" w:hAnsi="宋体" w:eastAsia="宋体" w:cs="宋体"/>
          <w:b/>
          <w:kern w:val="15"/>
          <w:sz w:val="24"/>
          <w:szCs w:val="24"/>
        </w:rPr>
        <w:t>第五章  仪器使用注意事项</w:t>
      </w:r>
      <w:bookmarkEnd w:id="26"/>
    </w:p>
    <w:p>
      <w:pPr>
        <w:keepNext w:val="0"/>
        <w:keepLines w:val="0"/>
        <w:pageBreakBefore w:val="0"/>
        <w:kinsoku/>
        <w:wordWrap/>
        <w:overflowPunct/>
        <w:topLinePunct w:val="0"/>
        <w:autoSpaceDE/>
        <w:autoSpaceDN/>
        <w:bidi w:val="0"/>
        <w:adjustRightInd w:val="0"/>
        <w:snapToGrid/>
        <w:spacing w:beforeAutospacing="0" w:afterAutospacing="0" w:line="360" w:lineRule="auto"/>
        <w:ind w:firstLine="360" w:firstLineChars="150"/>
        <w:textAlignment w:val="auto"/>
        <w:rPr>
          <w:rFonts w:hint="eastAsia" w:ascii="宋体" w:hAnsi="宋体" w:eastAsia="宋体" w:cs="宋体"/>
          <w:kern w:val="15"/>
          <w:sz w:val="24"/>
          <w:szCs w:val="24"/>
        </w:rPr>
      </w:pPr>
      <w:r>
        <w:rPr>
          <w:rFonts w:hint="eastAsia" w:ascii="宋体" w:hAnsi="宋体" w:eastAsia="宋体" w:cs="宋体"/>
          <w:kern w:val="15"/>
          <w:sz w:val="24"/>
          <w:szCs w:val="24"/>
        </w:rPr>
        <w:t>1．故障测试前应仔细阅读使用说明书，掌握好操作步骤。</w:t>
      </w:r>
    </w:p>
    <w:p>
      <w:pPr>
        <w:keepNext w:val="0"/>
        <w:keepLines w:val="0"/>
        <w:pageBreakBefore w:val="0"/>
        <w:kinsoku/>
        <w:wordWrap/>
        <w:overflowPunct/>
        <w:topLinePunct w:val="0"/>
        <w:autoSpaceDE/>
        <w:autoSpaceDN/>
        <w:bidi w:val="0"/>
        <w:adjustRightInd w:val="0"/>
        <w:snapToGrid/>
        <w:spacing w:beforeAutospacing="0" w:afterAutospacing="0" w:line="360" w:lineRule="auto"/>
        <w:ind w:left="719" w:leftChars="171" w:hanging="360" w:hangingChars="150"/>
        <w:textAlignment w:val="auto"/>
        <w:rPr>
          <w:rFonts w:hint="eastAsia" w:ascii="宋体" w:hAnsi="宋体" w:eastAsia="宋体" w:cs="宋体"/>
          <w:kern w:val="15"/>
          <w:sz w:val="24"/>
          <w:szCs w:val="24"/>
        </w:rPr>
      </w:pPr>
      <w:r>
        <w:rPr>
          <w:rFonts w:hint="eastAsia" w:ascii="宋体" w:hAnsi="宋体" w:eastAsia="宋体" w:cs="宋体"/>
          <w:kern w:val="15"/>
          <w:sz w:val="24"/>
          <w:szCs w:val="24"/>
        </w:rPr>
        <w:t>2．仪器在使用时，可接交流电源进行浮充。但在进行高压闪络测试时，必须与外部交流市电完全断开。</w:t>
      </w:r>
    </w:p>
    <w:p>
      <w:pPr>
        <w:keepNext w:val="0"/>
        <w:keepLines w:val="0"/>
        <w:pageBreakBefore w:val="0"/>
        <w:kinsoku/>
        <w:wordWrap/>
        <w:overflowPunct/>
        <w:topLinePunct w:val="0"/>
        <w:autoSpaceDE/>
        <w:autoSpaceDN/>
        <w:bidi w:val="0"/>
        <w:adjustRightInd w:val="0"/>
        <w:snapToGrid/>
        <w:spacing w:beforeAutospacing="0" w:afterAutospacing="0" w:line="360" w:lineRule="auto"/>
        <w:ind w:left="719" w:leftChars="171" w:hanging="360" w:hangingChars="150"/>
        <w:textAlignment w:val="auto"/>
        <w:rPr>
          <w:rFonts w:hint="eastAsia" w:ascii="宋体" w:hAnsi="宋体" w:eastAsia="宋体" w:cs="宋体"/>
          <w:kern w:val="15"/>
          <w:sz w:val="24"/>
          <w:szCs w:val="24"/>
        </w:rPr>
      </w:pPr>
      <w:r>
        <w:rPr>
          <w:rFonts w:hint="eastAsia" w:ascii="宋体" w:hAnsi="宋体" w:eastAsia="宋体" w:cs="宋体"/>
          <w:kern w:val="15"/>
          <w:sz w:val="24"/>
          <w:szCs w:val="24"/>
        </w:rPr>
        <w:t>3．仪器属高度精密的电子设备。非专业人员不要拆卸。仪器有问题，请及时与经销商或本公司联系。</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612" w:leftChars="181" w:hanging="232" w:hangingChars="97"/>
        <w:jc w:val="left"/>
        <w:textAlignment w:val="auto"/>
        <w:rPr>
          <w:rFonts w:hint="eastAsia" w:ascii="宋体" w:hAnsi="宋体" w:eastAsia="宋体" w:cs="宋体"/>
          <w:kern w:val="15"/>
          <w:sz w:val="24"/>
          <w:szCs w:val="24"/>
        </w:rPr>
      </w:pPr>
      <w:r>
        <w:rPr>
          <w:rFonts w:hint="eastAsia" w:ascii="宋体" w:hAnsi="宋体" w:eastAsia="宋体" w:cs="宋体"/>
          <w:kern w:val="15"/>
          <w:sz w:val="24"/>
          <w:szCs w:val="24"/>
        </w:rPr>
        <w:t>4. 仪器要退出测试状态并关机时，应按“返回”键和“退出”键逐步退到桌面系统，再按正常程序关闭。</w:t>
      </w:r>
    </w:p>
    <w:p>
      <w:pPr>
        <w:keepNext w:val="0"/>
        <w:keepLines w:val="0"/>
        <w:pageBreakBefore w:val="0"/>
        <w:kinsoku/>
        <w:wordWrap/>
        <w:overflowPunct/>
        <w:topLinePunct w:val="0"/>
        <w:autoSpaceDE/>
        <w:autoSpaceDN/>
        <w:bidi w:val="0"/>
        <w:snapToGrid/>
        <w:spacing w:beforeAutospacing="0" w:afterAutospacing="0"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napToGrid/>
        <w:spacing w:beforeAutospacing="0" w:afterAutospacing="0"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napToGrid/>
        <w:spacing w:beforeAutospacing="0" w:afterAutospacing="0"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napToGrid/>
        <w:spacing w:beforeAutospacing="0" w:afterAutospacing="0"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napToGrid/>
        <w:spacing w:beforeAutospacing="0" w:afterAutospacing="0"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napToGrid/>
        <w:spacing w:beforeAutospacing="0" w:afterAutospacing="0"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napToGrid/>
        <w:spacing w:beforeAutospacing="0" w:afterAutospacing="0"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napToGrid/>
        <w:spacing w:beforeAutospacing="0" w:afterAutospacing="0"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napToGrid/>
        <w:spacing w:beforeAutospacing="0" w:afterAutospacing="0"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snapToGrid/>
        <w:spacing w:beforeAutospacing="0" w:afterAutospacing="0" w:line="360" w:lineRule="auto"/>
        <w:textAlignment w:val="auto"/>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spacing w:line="360" w:lineRule="auto"/>
        <w:ind w:firstLine="361" w:firstLineChars="150"/>
        <w:jc w:val="center"/>
        <w:outlineLvl w:val="0"/>
        <w:rPr>
          <w:rFonts w:hint="eastAsia" w:ascii="宋体" w:hAnsi="宋体" w:eastAsia="宋体" w:cs="宋体"/>
          <w:b/>
          <w:color w:val="000000"/>
          <w:sz w:val="24"/>
          <w:szCs w:val="24"/>
        </w:rPr>
      </w:pPr>
      <w:bookmarkStart w:id="27" w:name="_Toc4850_WPSOffice_Level1"/>
      <w:bookmarkStart w:id="28" w:name="_Toc13428"/>
      <w:bookmarkStart w:id="29" w:name="_Toc17939"/>
      <w:bookmarkStart w:id="30" w:name="_Toc4837"/>
      <w:r>
        <w:rPr>
          <w:rFonts w:hint="eastAsia" w:ascii="宋体" w:hAnsi="宋体" w:eastAsia="宋体" w:cs="宋体"/>
          <w:b/>
          <w:color w:val="000000"/>
          <w:sz w:val="24"/>
          <w:szCs w:val="24"/>
        </w:rPr>
        <w:t>第</w:t>
      </w:r>
      <w:r>
        <w:rPr>
          <w:rFonts w:hint="eastAsia" w:ascii="宋体" w:hAnsi="宋体" w:eastAsia="宋体" w:cs="宋体"/>
          <w:b/>
          <w:color w:val="000000"/>
          <w:sz w:val="24"/>
          <w:szCs w:val="24"/>
          <w:lang w:eastAsia="zh-CN"/>
        </w:rPr>
        <w:t>六</w:t>
      </w:r>
      <w:r>
        <w:rPr>
          <w:rFonts w:hint="eastAsia" w:ascii="宋体" w:hAnsi="宋体" w:eastAsia="宋体" w:cs="宋体"/>
          <w:b/>
          <w:color w:val="000000"/>
          <w:sz w:val="24"/>
          <w:szCs w:val="24"/>
        </w:rPr>
        <w:t>章    数显同步定点仪产品简介</w:t>
      </w:r>
      <w:bookmarkEnd w:id="27"/>
      <w:bookmarkEnd w:id="28"/>
      <w:bookmarkEnd w:id="29"/>
      <w:bookmarkEnd w:id="30"/>
    </w:p>
    <w:p>
      <w:pPr>
        <w:pStyle w:val="4"/>
        <w:spacing w:line="360" w:lineRule="auto"/>
        <w:ind w:left="0" w:firstLine="0"/>
        <w:rPr>
          <w:rFonts w:hint="eastAsia" w:ascii="宋体" w:hAnsi="宋体" w:eastAsia="宋体" w:cs="宋体"/>
          <w:b/>
          <w:bCs/>
          <w:color w:val="000000"/>
          <w:sz w:val="24"/>
          <w:szCs w:val="24"/>
        </w:rPr>
      </w:pPr>
      <w:r>
        <w:rPr>
          <w:rFonts w:hint="eastAsia" w:ascii="宋体" w:hAnsi="宋体" w:cs="宋体"/>
          <w:b/>
          <w:bCs/>
          <w:color w:val="000000"/>
          <w:sz w:val="24"/>
          <w:szCs w:val="24"/>
          <w:lang w:val="en-US" w:eastAsia="zh-CN"/>
        </w:rPr>
        <w:t>6</w:t>
      </w:r>
      <w:r>
        <w:rPr>
          <w:rFonts w:hint="eastAsia" w:ascii="宋体" w:hAnsi="宋体" w:eastAsia="宋体" w:cs="宋体"/>
          <w:b/>
          <w:bCs/>
          <w:color w:val="000000"/>
          <w:sz w:val="24"/>
          <w:szCs w:val="24"/>
        </w:rPr>
        <w:t>.1  产品用途</w:t>
      </w:r>
    </w:p>
    <w:p>
      <w:pPr>
        <w:pStyle w:val="4"/>
        <w:spacing w:line="360" w:lineRule="auto"/>
        <w:ind w:left="0" w:firstLine="470" w:firstLineChars="196"/>
        <w:rPr>
          <w:rFonts w:hint="eastAsia" w:ascii="宋体" w:hAnsi="宋体" w:eastAsia="宋体" w:cs="宋体"/>
          <w:color w:val="000000"/>
          <w:sz w:val="24"/>
          <w:szCs w:val="24"/>
        </w:rPr>
      </w:pPr>
      <w:r>
        <w:rPr>
          <w:rFonts w:hint="eastAsia" w:ascii="宋体" w:hAnsi="宋体" w:eastAsia="宋体" w:cs="宋体"/>
          <w:color w:val="000000"/>
          <w:sz w:val="24"/>
          <w:szCs w:val="24"/>
        </w:rPr>
        <w:t>用于地埋电缆故障点的精确定位、地埋</w:t>
      </w:r>
      <w:r>
        <w:rPr>
          <w:rFonts w:hint="eastAsia" w:ascii="宋体" w:hAnsi="宋体" w:eastAsia="宋体" w:cs="宋体"/>
          <w:bCs/>
          <w:color w:val="000000"/>
          <w:spacing w:val="-8"/>
          <w:sz w:val="24"/>
          <w:szCs w:val="24"/>
        </w:rPr>
        <w:t>电缆埋设路径和埋深的精准探测</w:t>
      </w:r>
      <w:r>
        <w:rPr>
          <w:rFonts w:hint="eastAsia" w:ascii="宋体" w:hAnsi="宋体" w:eastAsia="宋体" w:cs="宋体"/>
          <w:color w:val="000000"/>
          <w:sz w:val="24"/>
          <w:szCs w:val="24"/>
        </w:rPr>
        <w:t>。</w:t>
      </w:r>
    </w:p>
    <w:p>
      <w:pPr>
        <w:pStyle w:val="4"/>
        <w:spacing w:line="360" w:lineRule="auto"/>
        <w:ind w:left="0" w:firstLine="0"/>
        <w:rPr>
          <w:rFonts w:hint="eastAsia" w:ascii="宋体" w:hAnsi="宋体" w:eastAsia="宋体" w:cs="宋体"/>
          <w:b/>
          <w:bCs/>
          <w:color w:val="000000"/>
          <w:spacing w:val="-8"/>
          <w:sz w:val="24"/>
          <w:szCs w:val="24"/>
        </w:rPr>
      </w:pPr>
      <w:r>
        <w:rPr>
          <w:rFonts w:hint="eastAsia" w:ascii="宋体" w:hAnsi="宋体" w:cs="宋体"/>
          <w:b/>
          <w:bCs/>
          <w:color w:val="000000"/>
          <w:spacing w:val="-8"/>
          <w:sz w:val="24"/>
          <w:szCs w:val="24"/>
          <w:lang w:val="en-US" w:eastAsia="zh-CN"/>
        </w:rPr>
        <w:t>6</w:t>
      </w:r>
      <w:r>
        <w:rPr>
          <w:rFonts w:hint="eastAsia" w:ascii="宋体" w:hAnsi="宋体" w:eastAsia="宋体" w:cs="宋体"/>
          <w:b/>
          <w:bCs/>
          <w:color w:val="000000"/>
          <w:spacing w:val="-8"/>
          <w:sz w:val="24"/>
          <w:szCs w:val="24"/>
        </w:rPr>
        <w:t>.2  工作原理</w:t>
      </w:r>
    </w:p>
    <w:p>
      <w:pPr>
        <w:pStyle w:val="8"/>
        <w:spacing w:after="0" w:line="360" w:lineRule="auto"/>
        <w:ind w:left="0" w:leftChars="0" w:firstLine="0" w:firstLineChars="0"/>
        <w:rPr>
          <w:rFonts w:hint="eastAsia" w:ascii="宋体" w:hAnsi="宋体" w:eastAsia="宋体" w:cs="宋体"/>
          <w:b/>
          <w:color w:val="000000"/>
          <w:spacing w:val="-8"/>
          <w:sz w:val="24"/>
          <w:szCs w:val="24"/>
        </w:rPr>
      </w:pPr>
      <w:r>
        <w:rPr>
          <w:rFonts w:hint="eastAsia" w:ascii="宋体" w:hAnsi="宋体" w:cs="宋体"/>
          <w:b/>
          <w:color w:val="000000"/>
          <w:spacing w:val="-8"/>
          <w:sz w:val="24"/>
          <w:szCs w:val="24"/>
          <w:lang w:val="en-US" w:eastAsia="zh-CN"/>
        </w:rPr>
        <w:t>6</w:t>
      </w:r>
      <w:r>
        <w:rPr>
          <w:rFonts w:hint="eastAsia" w:ascii="宋体" w:hAnsi="宋体" w:eastAsia="宋体" w:cs="宋体"/>
          <w:b/>
          <w:color w:val="000000"/>
          <w:spacing w:val="-8"/>
          <w:sz w:val="24"/>
          <w:szCs w:val="24"/>
        </w:rPr>
        <w:t>.2.1 定点原理</w:t>
      </w:r>
    </w:p>
    <w:p>
      <w:pPr>
        <w:pStyle w:val="8"/>
        <w:spacing w:after="0" w:line="360" w:lineRule="auto"/>
        <w:ind w:left="0" w:leftChars="0" w:firstLine="439" w:firstLineChars="196"/>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采用声磁同步定点原理完成故障点的精确定位。具体实现方法如下：</w:t>
      </w:r>
    </w:p>
    <w:p>
      <w:pPr>
        <w:pStyle w:val="8"/>
        <w:spacing w:after="0" w:line="360" w:lineRule="auto"/>
        <w:ind w:left="0" w:leftChars="0" w:firstLine="439" w:firstLineChars="196"/>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在地埋动力电缆的一端施加脉冲高压，使地埋动力电缆的故障点产生放电电弧，放电电弧产生电磁波和振动声波——声磁信号，数显同步定点仪同步接收放电电弧辐射的声磁信号，根据数显同步定点仪接收的电磁波和声波时间差，用数字方式转换显示成接收机定点探头到故障点的直线距离。同时，沿电缆埋设的路径，依据探头接收的声波从耳机判断故障点放电振动声音的大小。在故障点的正上方，数显屏显示的读数最小，振动波的声音最大，由此就能准确判断出故障点的精确位置。</w:t>
      </w:r>
    </w:p>
    <w:p>
      <w:pPr>
        <w:pStyle w:val="8"/>
        <w:spacing w:after="0" w:line="360" w:lineRule="auto"/>
        <w:ind w:left="0" w:leftChars="0" w:firstLine="0" w:firstLineChars="0"/>
        <w:rPr>
          <w:rFonts w:hint="eastAsia" w:ascii="宋体" w:hAnsi="宋体" w:eastAsia="宋体" w:cs="宋体"/>
          <w:b/>
          <w:color w:val="000000"/>
          <w:spacing w:val="-8"/>
          <w:sz w:val="24"/>
          <w:szCs w:val="24"/>
        </w:rPr>
      </w:pPr>
      <w:r>
        <w:rPr>
          <w:rFonts w:hint="eastAsia" w:ascii="宋体" w:hAnsi="宋体" w:cs="宋体"/>
          <w:b/>
          <w:color w:val="000000"/>
          <w:spacing w:val="-8"/>
          <w:sz w:val="24"/>
          <w:szCs w:val="24"/>
          <w:lang w:val="en-US" w:eastAsia="zh-CN"/>
        </w:rPr>
        <w:t>6</w:t>
      </w:r>
      <w:r>
        <w:rPr>
          <w:rFonts w:hint="eastAsia" w:ascii="宋体" w:hAnsi="宋体" w:eastAsia="宋体" w:cs="宋体"/>
          <w:b/>
          <w:color w:val="000000"/>
          <w:spacing w:val="-8"/>
          <w:sz w:val="24"/>
          <w:szCs w:val="24"/>
        </w:rPr>
        <w:t>.2.2 定点的方法：</w:t>
      </w:r>
    </w:p>
    <w:p>
      <w:pPr>
        <w:pStyle w:val="8"/>
        <w:spacing w:after="0" w:line="360" w:lineRule="auto"/>
        <w:ind w:left="0" w:leftChars="0" w:firstLine="441" w:firstLineChars="196"/>
        <w:rPr>
          <w:rFonts w:hint="eastAsia" w:ascii="宋体" w:hAnsi="宋体" w:eastAsia="宋体" w:cs="宋体"/>
          <w:b/>
          <w:color w:val="000000"/>
          <w:spacing w:val="-8"/>
          <w:sz w:val="24"/>
          <w:szCs w:val="24"/>
        </w:rPr>
      </w:pPr>
      <w:r>
        <w:rPr>
          <w:rFonts w:hint="eastAsia" w:ascii="宋体" w:hAnsi="宋体" w:eastAsia="宋体" w:cs="宋体"/>
          <w:b/>
          <w:color w:val="000000"/>
          <w:spacing w:val="-8"/>
          <w:sz w:val="24"/>
          <w:szCs w:val="24"/>
        </w:rPr>
        <w:t>定点示意图：</w:t>
      </w:r>
      <w:r>
        <w:rPr>
          <w:rFonts w:hint="eastAsia" w:ascii="宋体" w:hAnsi="宋体" w:eastAsia="宋体" w:cs="宋体"/>
          <w:color w:val="000000"/>
          <w:spacing w:val="-8"/>
          <w:sz w:val="24"/>
          <w:szCs w:val="24"/>
        </w:rPr>
        <w:t>定点过程操作示意如图1所示，冲击高压加在电缆的一端上，使故障点产生放电，操作者手持数显声磁同步定点仪接收机及定点探头，在电缆故障测试仪初测距离的故障点附近，接收故障电缆放电点的电弧放电振动声音和电缆辐射的电磁波，在数显屏显示的读数最小，振动波的声音最大点，确定出电缆故障点的精确位置。</w:t>
      </w:r>
    </w:p>
    <w:p>
      <w:pPr>
        <w:pStyle w:val="8"/>
        <w:spacing w:after="0" w:line="360" w:lineRule="auto"/>
        <w:ind w:left="0" w:leftChars="0" w:firstLine="0" w:firstLineChars="0"/>
        <w:jc w:val="center"/>
        <w:rPr>
          <w:rFonts w:hint="eastAsia" w:ascii="宋体" w:hAnsi="宋体" w:eastAsia="宋体" w:cs="宋体"/>
          <w:b/>
          <w:color w:val="000000"/>
          <w:spacing w:val="-8"/>
          <w:sz w:val="24"/>
          <w:szCs w:val="24"/>
        </w:rPr>
      </w:pPr>
      <w:r>
        <w:rPr>
          <w:rFonts w:hint="eastAsia" w:ascii="宋体" w:hAnsi="宋体" w:eastAsia="宋体" w:cs="宋体"/>
          <w:color w:val="000000"/>
          <w:sz w:val="24"/>
          <w:szCs w:val="24"/>
        </w:rPr>
        <w:drawing>
          <wp:inline distT="0" distB="0" distL="114300" distR="114300">
            <wp:extent cx="3475355" cy="1810385"/>
            <wp:effectExtent l="0" t="0" r="10795" b="18415"/>
            <wp:docPr id="25" name="图片 1" descr="8981803143201396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89818031432013960395"/>
                    <pic:cNvPicPr>
                      <a:picLocks noChangeAspect="1"/>
                    </pic:cNvPicPr>
                  </pic:nvPicPr>
                  <pic:blipFill>
                    <a:blip r:embed="rId28"/>
                    <a:stretch>
                      <a:fillRect/>
                    </a:stretch>
                  </pic:blipFill>
                  <pic:spPr>
                    <a:xfrm>
                      <a:off x="0" y="0"/>
                      <a:ext cx="3475355" cy="1810385"/>
                    </a:xfrm>
                    <a:prstGeom prst="rect">
                      <a:avLst/>
                    </a:prstGeom>
                    <a:noFill/>
                    <a:ln w="9525">
                      <a:noFill/>
                    </a:ln>
                  </pic:spPr>
                </pic:pic>
              </a:graphicData>
            </a:graphic>
          </wp:inline>
        </w:drawing>
      </w:r>
    </w:p>
    <w:p>
      <w:pPr>
        <w:pStyle w:val="8"/>
        <w:spacing w:after="0" w:line="360" w:lineRule="auto"/>
        <w:ind w:left="0" w:leftChars="0" w:firstLine="2628" w:firstLineChars="1095"/>
        <w:rPr>
          <w:rFonts w:hint="eastAsia" w:ascii="宋体" w:hAnsi="宋体" w:eastAsia="宋体" w:cs="宋体"/>
          <w:color w:val="000000"/>
          <w:spacing w:val="-8"/>
          <w:sz w:val="24"/>
          <w:szCs w:val="24"/>
        </w:rPr>
      </w:pPr>
      <w:r>
        <w:rPr>
          <w:rFonts w:hint="eastAsia" w:ascii="宋体" w:hAnsi="宋体" w:eastAsia="宋体" w:cs="宋体"/>
          <w:color w:val="000000"/>
          <w:sz w:val="24"/>
          <w:szCs w:val="24"/>
        </w:rPr>
        <w:t>图1 定点过程操作示意图</w:t>
      </w:r>
    </w:p>
    <w:p>
      <w:pPr>
        <w:pStyle w:val="8"/>
        <w:spacing w:after="0" w:line="360" w:lineRule="auto"/>
        <w:ind w:left="0" w:leftChars="0" w:firstLine="439" w:firstLineChars="196"/>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在定点仪刚接通电源时，定点仪面板上的两位数码管显示的数字为定点仪内部电池供电电压值（如8.0）为8.0伏；随即自动变换成“0.0”（米）。在进行定点/路径功能转换时，同样也显示的是机内电池电压值；定点的过程中，在未听到振动波时，只要始端每冲击放电一次，接收机接收到的电缆上辐射的高压电磁场将刷新一次数码显示屏，并开始计数，显示最大数字100。显示屏的数字每刷新闪动一次，只表明始端打火放电正常，其闪动显示的快慢与始端打火放电的周期完全同步；在定点时，地面上的探头在电缆上方沿路径每间隔约50公分左右不断向前移动探头试听，仔细测听地面深处故障点放电的振动声波。当听到地震波并有一定强度时，数码管将显示一个数值。如果此数值与放电周期同步并重复出现，此数值表示的是地面传感探头到地下电缆故障点的直线距离。随着传感探头接近故障点，此数值会逐渐变小。在故障点的正上方，探听到的放电声音最大，数码显示的读数最小。当传感探头越过故障点时，数码显示的读数又会变大。此时应慢慢前后移动传感器探头，仔细观察数码管的读数，读数最小点放电声音最大点的正下方就是故障点，此时数码显示的数值表示故障点电缆的大致埋设深度。</w:t>
      </w:r>
    </w:p>
    <w:p>
      <w:pPr>
        <w:pStyle w:val="8"/>
        <w:spacing w:after="0" w:line="360" w:lineRule="auto"/>
        <w:ind w:left="0" w:leftChars="0" w:firstLine="439" w:firstLineChars="196"/>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在定点过程中，有时会随机出现一些不规则的数值。这是环境噪声的干扰，无需理会。只有在传感探头听到的地下震动波与高压冲击放电同步（与数码管数值刷新同步）时，此声音才是故障点真正传来的声音。这就有效地排除了环境噪声的干扰。</w:t>
      </w:r>
    </w:p>
    <w:p>
      <w:pPr>
        <w:pStyle w:val="8"/>
        <w:spacing w:after="0" w:line="360" w:lineRule="auto"/>
        <w:ind w:left="0" w:leftChars="0" w:firstLine="439" w:firstLineChars="196"/>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定点仪在使用一定的时间后，若内部电压低于约7伏时，应尽早给本机充电，否则定点灵敏度会降低或定点噪声将变大，影响正常使用。</w:t>
      </w:r>
    </w:p>
    <w:p>
      <w:pPr>
        <w:pStyle w:val="8"/>
        <w:spacing w:after="0" w:line="360" w:lineRule="auto"/>
        <w:ind w:left="0" w:leftChars="0" w:firstLine="110" w:firstLineChars="49"/>
        <w:rPr>
          <w:rFonts w:hint="eastAsia" w:ascii="宋体" w:hAnsi="宋体" w:eastAsia="宋体" w:cs="宋体"/>
          <w:b/>
          <w:color w:val="000000"/>
          <w:spacing w:val="-8"/>
          <w:sz w:val="24"/>
          <w:szCs w:val="24"/>
        </w:rPr>
      </w:pPr>
      <w:r>
        <w:rPr>
          <w:rFonts w:hint="eastAsia" w:ascii="宋体" w:hAnsi="宋体" w:cs="宋体"/>
          <w:b/>
          <w:color w:val="000000"/>
          <w:spacing w:val="-8"/>
          <w:sz w:val="24"/>
          <w:szCs w:val="24"/>
          <w:lang w:val="en-US" w:eastAsia="zh-CN"/>
        </w:rPr>
        <w:t>6</w:t>
      </w:r>
      <w:r>
        <w:rPr>
          <w:rFonts w:hint="eastAsia" w:ascii="宋体" w:hAnsi="宋体" w:eastAsia="宋体" w:cs="宋体"/>
          <w:b/>
          <w:color w:val="000000"/>
          <w:spacing w:val="-8"/>
          <w:sz w:val="24"/>
          <w:szCs w:val="24"/>
        </w:rPr>
        <w:t>.2.3 路径探测原理</w:t>
      </w:r>
    </w:p>
    <w:p>
      <w:pPr>
        <w:pStyle w:val="8"/>
        <w:spacing w:after="0" w:line="360" w:lineRule="auto"/>
        <w:ind w:left="0" w:leftChars="0" w:firstLine="443" w:firstLineChars="198"/>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路径探测原理：主要是利用电缆辐射的路径信号电磁波和磁性天线的方向性来完成埋地电缆定位和电缆路径的寻找。</w:t>
      </w:r>
    </w:p>
    <w:p>
      <w:pPr>
        <w:pStyle w:val="8"/>
        <w:spacing w:after="0" w:line="360" w:lineRule="auto"/>
        <w:ind w:left="0" w:leftChars="0" w:firstLine="443" w:firstLineChars="198"/>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在实施电缆路径探测前，需对电缆始端头的地线进行处理：断开电缆头的接系统地的接地编织线，并保证被测电缆终端的接地线可靠接地。在电缆始端，路径信号产生器的信号输出电缆的红夹子（芯线）夹在电缆的编织线上，黑夹子（接地线）夹在系统地上。</w:t>
      </w:r>
    </w:p>
    <w:p>
      <w:pPr>
        <w:pStyle w:val="8"/>
        <w:spacing w:after="0" w:line="360" w:lineRule="auto"/>
        <w:ind w:left="0" w:leftChars="0" w:firstLine="443" w:firstLineChars="198"/>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打开路径信号产生器电源后，即开始对电缆施加经过音频调制的15KHz电流信号，沿被测电缆的路径上方就会有路径信号电磁波的辐射。在电缆上方用数显同步定点仪接收机接收15KHz电流辐射的电磁波。经放大、解调后还原出音频信号送到耳机，依据耳机听到的声音大小变化，可以准确判断出电缆的埋设路径。路径信号产生器与电缆连线示意图如图2所示。</w:t>
      </w:r>
    </w:p>
    <w:p>
      <w:pPr>
        <w:pStyle w:val="8"/>
        <w:spacing w:after="0" w:line="360" w:lineRule="auto"/>
        <w:ind w:left="0" w:leftChars="0" w:firstLine="0" w:firstLineChars="0"/>
        <w:jc w:val="center"/>
        <w:rPr>
          <w:rFonts w:hint="eastAsia" w:ascii="宋体" w:hAnsi="宋体" w:eastAsia="宋体" w:cs="宋体"/>
          <w:b/>
          <w:color w:val="000000"/>
          <w:spacing w:val="-8"/>
          <w:sz w:val="24"/>
          <w:szCs w:val="24"/>
        </w:rPr>
      </w:pPr>
      <w:r>
        <w:rPr>
          <w:rFonts w:hint="eastAsia" w:ascii="宋体" w:hAnsi="宋体" w:eastAsia="宋体" w:cs="宋体"/>
          <w:b/>
          <w:color w:val="000000"/>
          <w:spacing w:val="-8"/>
          <w:sz w:val="24"/>
          <w:szCs w:val="24"/>
        </w:rPr>
        <w:drawing>
          <wp:inline distT="0" distB="0" distL="114300" distR="114300">
            <wp:extent cx="4029710" cy="1714500"/>
            <wp:effectExtent l="0" t="0" r="8890" b="0"/>
            <wp:docPr id="26" name="图片 2" descr="161067446143201396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1610674461432013960410"/>
                    <pic:cNvPicPr>
                      <a:picLocks noChangeAspect="1"/>
                    </pic:cNvPicPr>
                  </pic:nvPicPr>
                  <pic:blipFill>
                    <a:blip r:embed="rId29"/>
                    <a:stretch>
                      <a:fillRect/>
                    </a:stretch>
                  </pic:blipFill>
                  <pic:spPr>
                    <a:xfrm>
                      <a:off x="0" y="0"/>
                      <a:ext cx="4029710" cy="1714500"/>
                    </a:xfrm>
                    <a:prstGeom prst="rect">
                      <a:avLst/>
                    </a:prstGeom>
                    <a:noFill/>
                    <a:ln w="9525">
                      <a:noFill/>
                    </a:ln>
                  </pic:spPr>
                </pic:pic>
              </a:graphicData>
            </a:graphic>
          </wp:inline>
        </w:drawing>
      </w:r>
    </w:p>
    <w:p>
      <w:pPr>
        <w:pStyle w:val="8"/>
        <w:spacing w:after="0" w:line="360" w:lineRule="auto"/>
        <w:ind w:left="0" w:leftChars="0" w:firstLine="0" w:firstLineChars="0"/>
        <w:jc w:val="center"/>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图2 路径信号产生器连线示意图</w:t>
      </w:r>
    </w:p>
    <w:p>
      <w:pPr>
        <w:pStyle w:val="4"/>
        <w:spacing w:line="360" w:lineRule="auto"/>
        <w:ind w:left="0" w:firstLine="0"/>
        <w:rPr>
          <w:rFonts w:hint="eastAsia" w:ascii="宋体" w:hAnsi="宋体" w:eastAsia="宋体" w:cs="宋体"/>
          <w:b/>
          <w:bCs/>
          <w:color w:val="000000"/>
          <w:spacing w:val="-8"/>
          <w:sz w:val="24"/>
          <w:szCs w:val="24"/>
        </w:rPr>
      </w:pPr>
      <w:r>
        <w:rPr>
          <w:rFonts w:hint="eastAsia" w:ascii="宋体" w:hAnsi="宋体" w:cs="宋体"/>
          <w:b/>
          <w:bCs/>
          <w:color w:val="000000"/>
          <w:spacing w:val="-8"/>
          <w:sz w:val="24"/>
          <w:szCs w:val="24"/>
          <w:lang w:val="en-US" w:eastAsia="zh-CN"/>
        </w:rPr>
        <w:t>6</w:t>
      </w:r>
      <w:r>
        <w:rPr>
          <w:rFonts w:hint="eastAsia" w:ascii="宋体" w:hAnsi="宋体" w:eastAsia="宋体" w:cs="宋体"/>
          <w:b/>
          <w:bCs/>
          <w:color w:val="000000"/>
          <w:spacing w:val="-8"/>
          <w:sz w:val="24"/>
          <w:szCs w:val="24"/>
        </w:rPr>
        <w:t>.3  数显同步定点仪仪器介绍</w:t>
      </w:r>
    </w:p>
    <w:p>
      <w:pPr>
        <w:pStyle w:val="4"/>
        <w:spacing w:line="360" w:lineRule="auto"/>
        <w:ind w:left="0" w:firstLine="0"/>
        <w:rPr>
          <w:rFonts w:hint="eastAsia" w:ascii="宋体" w:hAnsi="宋体" w:eastAsia="宋体" w:cs="宋体"/>
          <w:bCs/>
          <w:color w:val="000000"/>
          <w:spacing w:val="-8"/>
          <w:sz w:val="24"/>
          <w:szCs w:val="24"/>
        </w:rPr>
      </w:pPr>
      <w:r>
        <w:rPr>
          <w:rFonts w:hint="eastAsia" w:ascii="宋体" w:hAnsi="宋体" w:eastAsia="宋体" w:cs="宋体"/>
          <w:b/>
          <w:bCs/>
          <w:color w:val="000000"/>
          <w:spacing w:val="-8"/>
          <w:sz w:val="24"/>
          <w:szCs w:val="24"/>
        </w:rPr>
        <w:t xml:space="preserve">    </w:t>
      </w:r>
      <w:r>
        <w:rPr>
          <w:rFonts w:hint="eastAsia" w:ascii="宋体" w:hAnsi="宋体" w:eastAsia="宋体" w:cs="宋体"/>
          <w:bCs/>
          <w:color w:val="000000"/>
          <w:spacing w:val="-8"/>
          <w:sz w:val="24"/>
          <w:szCs w:val="24"/>
        </w:rPr>
        <w:t>数显同步定点仪具有电磁和声音同步接收；寻测电缆路径和同步定点功能。</w:t>
      </w:r>
    </w:p>
    <w:p>
      <w:pPr>
        <w:pStyle w:val="4"/>
        <w:spacing w:line="360" w:lineRule="auto"/>
        <w:ind w:left="0" w:firstLine="0"/>
        <w:rPr>
          <w:rFonts w:hint="eastAsia" w:ascii="宋体" w:hAnsi="宋体" w:eastAsia="宋体" w:cs="宋体"/>
          <w:b/>
          <w:bCs/>
          <w:color w:val="000000"/>
          <w:spacing w:val="-8"/>
          <w:sz w:val="24"/>
          <w:szCs w:val="24"/>
        </w:rPr>
      </w:pPr>
      <w:r>
        <w:rPr>
          <w:rFonts w:hint="eastAsia" w:ascii="宋体" w:hAnsi="宋体" w:cs="宋体"/>
          <w:b/>
          <w:bCs/>
          <w:color w:val="000000"/>
          <w:spacing w:val="-8"/>
          <w:sz w:val="24"/>
          <w:szCs w:val="24"/>
          <w:lang w:val="en-US" w:eastAsia="zh-CN"/>
        </w:rPr>
        <w:t>6</w:t>
      </w:r>
      <w:r>
        <w:rPr>
          <w:rFonts w:hint="eastAsia" w:ascii="宋体" w:hAnsi="宋体" w:eastAsia="宋体" w:cs="宋体"/>
          <w:b/>
          <w:bCs/>
          <w:color w:val="000000"/>
          <w:spacing w:val="-8"/>
          <w:sz w:val="24"/>
          <w:szCs w:val="24"/>
        </w:rPr>
        <w:t xml:space="preserve">.3.1 数显同步定点仪的面板 </w:t>
      </w:r>
    </w:p>
    <w:p>
      <w:pPr>
        <w:pStyle w:val="4"/>
        <w:spacing w:line="360" w:lineRule="auto"/>
        <w:ind w:left="0" w:firstLine="448" w:firstLineChars="200"/>
        <w:rPr>
          <w:rFonts w:hint="eastAsia" w:ascii="宋体" w:hAnsi="宋体" w:eastAsia="宋体" w:cs="宋体"/>
          <w:bCs/>
          <w:color w:val="000000"/>
          <w:spacing w:val="-8"/>
          <w:sz w:val="24"/>
          <w:szCs w:val="24"/>
        </w:rPr>
      </w:pPr>
      <w:r>
        <w:rPr>
          <w:rFonts w:hint="eastAsia" w:ascii="宋体" w:hAnsi="宋体" w:eastAsia="宋体" w:cs="宋体"/>
          <w:bCs/>
          <w:color w:val="000000"/>
          <w:spacing w:val="-8"/>
          <w:sz w:val="24"/>
          <w:szCs w:val="24"/>
        </w:rPr>
        <w:t>数显同步定点仪面板如图3所示.</w:t>
      </w:r>
    </w:p>
    <w:p>
      <w:pPr>
        <w:pStyle w:val="4"/>
        <w:spacing w:line="360" w:lineRule="auto"/>
        <w:ind w:left="0" w:firstLine="0"/>
        <w:jc w:val="center"/>
        <w:rPr>
          <w:rFonts w:hint="eastAsia" w:ascii="宋体" w:hAnsi="宋体" w:eastAsia="宋体" w:cs="宋体"/>
          <w:b/>
          <w:bCs/>
          <w:color w:val="000000"/>
          <w:spacing w:val="-8"/>
          <w:sz w:val="24"/>
          <w:szCs w:val="24"/>
        </w:rPr>
      </w:pPr>
      <w:r>
        <w:rPr>
          <w:rFonts w:hint="eastAsia" w:ascii="宋体" w:hAnsi="宋体" w:eastAsia="宋体" w:cs="宋体"/>
          <w:sz w:val="24"/>
          <w:szCs w:val="24"/>
        </w:rPr>
        <w:drawing>
          <wp:inline distT="0" distB="0" distL="114300" distR="114300">
            <wp:extent cx="4734560" cy="1533525"/>
            <wp:effectExtent l="0" t="0" r="8890" b="9525"/>
            <wp:docPr id="27" name="图片 3" descr="696147139151615773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6961471391516157739634"/>
                    <pic:cNvPicPr>
                      <a:picLocks noChangeAspect="1"/>
                    </pic:cNvPicPr>
                  </pic:nvPicPr>
                  <pic:blipFill>
                    <a:blip r:embed="rId30"/>
                    <a:stretch>
                      <a:fillRect/>
                    </a:stretch>
                  </pic:blipFill>
                  <pic:spPr>
                    <a:xfrm>
                      <a:off x="0" y="0"/>
                      <a:ext cx="4734560" cy="1533525"/>
                    </a:xfrm>
                    <a:prstGeom prst="rect">
                      <a:avLst/>
                    </a:prstGeom>
                    <a:noFill/>
                    <a:ln w="9525">
                      <a:noFill/>
                    </a:ln>
                  </pic:spPr>
                </pic:pic>
              </a:graphicData>
            </a:graphic>
          </wp:inline>
        </w:drawing>
      </w:r>
    </w:p>
    <w:p>
      <w:pPr>
        <w:pStyle w:val="4"/>
        <w:spacing w:line="360" w:lineRule="auto"/>
        <w:ind w:left="0" w:firstLine="0"/>
        <w:jc w:val="center"/>
        <w:rPr>
          <w:rFonts w:hint="eastAsia" w:ascii="宋体" w:hAnsi="宋体" w:eastAsia="宋体" w:cs="宋体"/>
          <w:bCs/>
          <w:color w:val="000000"/>
          <w:spacing w:val="-8"/>
          <w:sz w:val="24"/>
          <w:szCs w:val="24"/>
        </w:rPr>
      </w:pPr>
      <w:r>
        <w:rPr>
          <w:rFonts w:hint="eastAsia" w:ascii="宋体" w:hAnsi="宋体" w:eastAsia="宋体" w:cs="宋体"/>
          <w:bCs/>
          <w:color w:val="000000"/>
          <w:spacing w:val="-8"/>
          <w:sz w:val="24"/>
          <w:szCs w:val="24"/>
        </w:rPr>
        <w:t>图 3 数显同步定点仪面板</w:t>
      </w:r>
    </w:p>
    <w:p>
      <w:pPr>
        <w:pStyle w:val="4"/>
        <w:spacing w:line="360" w:lineRule="auto"/>
        <w:ind w:left="0" w:firstLine="0"/>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前面板:</w:t>
      </w:r>
    </w:p>
    <w:p>
      <w:pPr>
        <w:pStyle w:val="4"/>
        <w:spacing w:line="360" w:lineRule="auto"/>
        <w:ind w:left="0" w:firstLine="0"/>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 xml:space="preserve">    定点/路径:  定点、路径探测功能转换开关。</w:t>
      </w:r>
    </w:p>
    <w:p>
      <w:pPr>
        <w:pStyle w:val="4"/>
        <w:spacing w:line="360" w:lineRule="auto"/>
        <w:ind w:left="0" w:firstLine="0"/>
        <w:rPr>
          <w:rFonts w:hint="eastAsia" w:ascii="宋体" w:hAnsi="宋体" w:eastAsia="宋体" w:cs="宋体"/>
          <w:color w:val="000000"/>
          <w:sz w:val="24"/>
          <w:szCs w:val="24"/>
        </w:rPr>
      </w:pPr>
      <w:r>
        <w:rPr>
          <w:rFonts w:hint="eastAsia" w:ascii="宋体" w:hAnsi="宋体" w:eastAsia="宋体" w:cs="宋体"/>
          <w:color w:val="000000"/>
          <w:spacing w:val="-8"/>
          <w:sz w:val="24"/>
          <w:szCs w:val="24"/>
        </w:rPr>
        <w:t xml:space="preserve">    开关:电源开关。置于开时，仪器开机，置于关时，切断机内电源。</w:t>
      </w:r>
    </w:p>
    <w:p>
      <w:pPr>
        <w:pStyle w:val="4"/>
        <w:spacing w:line="360" w:lineRule="auto"/>
        <w:ind w:left="0" w:firstLine="0"/>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 xml:space="preserve">    耳机：接耳机插孔。</w:t>
      </w:r>
    </w:p>
    <w:p>
      <w:pPr>
        <w:pStyle w:val="4"/>
        <w:spacing w:line="360" w:lineRule="auto"/>
        <w:ind w:left="0" w:firstLine="0"/>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 xml:space="preserve">    音量:音量调节，顺时针旋转，音量增大；逆时针旋转，音量减小。</w:t>
      </w:r>
    </w:p>
    <w:p>
      <w:pPr>
        <w:pStyle w:val="4"/>
        <w:spacing w:line="360" w:lineRule="auto"/>
        <w:ind w:left="0" w:firstLine="0"/>
        <w:rPr>
          <w:rFonts w:hint="eastAsia" w:ascii="宋体" w:hAnsi="宋体" w:eastAsia="宋体" w:cs="宋体"/>
          <w:bCs/>
          <w:color w:val="000000"/>
          <w:spacing w:val="-8"/>
          <w:sz w:val="24"/>
          <w:szCs w:val="24"/>
        </w:rPr>
      </w:pPr>
      <w:r>
        <w:rPr>
          <w:rFonts w:hint="eastAsia" w:ascii="宋体" w:hAnsi="宋体" w:eastAsia="宋体" w:cs="宋体"/>
          <w:bCs/>
          <w:color w:val="000000"/>
          <w:spacing w:val="-8"/>
          <w:sz w:val="24"/>
          <w:szCs w:val="24"/>
        </w:rPr>
        <w:t>数显同步定点仪后面板如图4所示.</w:t>
      </w:r>
    </w:p>
    <w:p>
      <w:pPr>
        <w:pStyle w:val="4"/>
        <w:spacing w:line="360" w:lineRule="auto"/>
        <w:ind w:left="0" w:firstLine="0"/>
        <w:jc w:val="center"/>
        <w:rPr>
          <w:rFonts w:hint="eastAsia" w:ascii="宋体" w:hAnsi="宋体" w:eastAsia="宋体" w:cs="宋体"/>
          <w:bCs/>
          <w:color w:val="000000"/>
          <w:spacing w:val="-8"/>
          <w:sz w:val="24"/>
          <w:szCs w:val="24"/>
        </w:rPr>
      </w:pPr>
      <w:r>
        <w:rPr>
          <w:rFonts w:hint="eastAsia" w:ascii="宋体" w:hAnsi="宋体" w:eastAsia="宋体" w:cs="宋体"/>
          <w:sz w:val="24"/>
          <w:szCs w:val="24"/>
        </w:rPr>
        <w:drawing>
          <wp:inline distT="0" distB="0" distL="114300" distR="114300">
            <wp:extent cx="4754245" cy="1533525"/>
            <wp:effectExtent l="0" t="0" r="8255" b="9525"/>
            <wp:docPr id="29" name="图片 4" descr="165236891151615773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1652368911516157739634"/>
                    <pic:cNvPicPr>
                      <a:picLocks noChangeAspect="1"/>
                    </pic:cNvPicPr>
                  </pic:nvPicPr>
                  <pic:blipFill>
                    <a:blip r:embed="rId31"/>
                    <a:stretch>
                      <a:fillRect/>
                    </a:stretch>
                  </pic:blipFill>
                  <pic:spPr>
                    <a:xfrm>
                      <a:off x="0" y="0"/>
                      <a:ext cx="4754245" cy="1533525"/>
                    </a:xfrm>
                    <a:prstGeom prst="rect">
                      <a:avLst/>
                    </a:prstGeom>
                    <a:noFill/>
                    <a:ln w="9525">
                      <a:noFill/>
                    </a:ln>
                  </pic:spPr>
                </pic:pic>
              </a:graphicData>
            </a:graphic>
          </wp:inline>
        </w:drawing>
      </w:r>
    </w:p>
    <w:p>
      <w:pPr>
        <w:pStyle w:val="4"/>
        <w:spacing w:line="360" w:lineRule="auto"/>
        <w:ind w:left="0" w:firstLine="0"/>
        <w:jc w:val="center"/>
        <w:rPr>
          <w:rFonts w:hint="eastAsia" w:ascii="宋体" w:hAnsi="宋体" w:eastAsia="宋体" w:cs="宋体"/>
          <w:bCs/>
          <w:color w:val="000000"/>
          <w:spacing w:val="-8"/>
          <w:sz w:val="24"/>
          <w:szCs w:val="24"/>
        </w:rPr>
      </w:pPr>
      <w:r>
        <w:rPr>
          <w:rFonts w:hint="eastAsia" w:ascii="宋体" w:hAnsi="宋体" w:eastAsia="宋体" w:cs="宋体"/>
          <w:bCs/>
          <w:color w:val="000000"/>
          <w:spacing w:val="-8"/>
          <w:sz w:val="24"/>
          <w:szCs w:val="24"/>
        </w:rPr>
        <w:t>图 4 数显同步定点仪后面板</w:t>
      </w:r>
    </w:p>
    <w:p>
      <w:pPr>
        <w:pStyle w:val="4"/>
        <w:spacing w:line="360" w:lineRule="auto"/>
        <w:ind w:left="0" w:firstLine="0"/>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后面板:</w:t>
      </w:r>
    </w:p>
    <w:p>
      <w:pPr>
        <w:pStyle w:val="4"/>
        <w:spacing w:line="360" w:lineRule="auto"/>
        <w:ind w:left="0" w:firstLine="0"/>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 xml:space="preserve">    输入:</w:t>
      </w:r>
      <w:r>
        <w:rPr>
          <w:rFonts w:hint="eastAsia" w:ascii="宋体" w:hAnsi="宋体" w:eastAsia="宋体" w:cs="宋体"/>
          <w:color w:val="000000"/>
          <w:sz w:val="24"/>
          <w:szCs w:val="24"/>
        </w:rPr>
        <w:t xml:space="preserve"> 连接振动传感器插孔</w:t>
      </w:r>
      <w:r>
        <w:rPr>
          <w:rFonts w:hint="eastAsia" w:ascii="宋体" w:hAnsi="宋体" w:eastAsia="宋体" w:cs="宋体"/>
          <w:color w:val="000000"/>
          <w:spacing w:val="-8"/>
          <w:sz w:val="24"/>
          <w:szCs w:val="24"/>
        </w:rPr>
        <w:t>。</w:t>
      </w:r>
    </w:p>
    <w:p>
      <w:pPr>
        <w:pStyle w:val="4"/>
        <w:spacing w:line="360" w:lineRule="auto"/>
        <w:ind w:left="0" w:firstLine="0"/>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 xml:space="preserve">    充电: 连接充电器插孔。</w:t>
      </w:r>
    </w:p>
    <w:p>
      <w:pPr>
        <w:pStyle w:val="4"/>
        <w:spacing w:line="360" w:lineRule="auto"/>
        <w:ind w:left="0" w:firstLine="0"/>
        <w:rPr>
          <w:rFonts w:hint="eastAsia" w:ascii="宋体" w:hAnsi="宋体" w:eastAsia="宋体" w:cs="宋体"/>
          <w:b/>
          <w:bCs/>
          <w:color w:val="000000"/>
          <w:spacing w:val="-8"/>
          <w:sz w:val="24"/>
          <w:szCs w:val="24"/>
        </w:rPr>
      </w:pPr>
      <w:r>
        <w:rPr>
          <w:rFonts w:hint="eastAsia" w:ascii="宋体" w:hAnsi="宋体" w:cs="宋体"/>
          <w:b/>
          <w:bCs/>
          <w:color w:val="000000"/>
          <w:spacing w:val="-8"/>
          <w:sz w:val="24"/>
          <w:szCs w:val="24"/>
          <w:lang w:val="en-US" w:eastAsia="zh-CN"/>
        </w:rPr>
        <w:t>6</w:t>
      </w:r>
      <w:r>
        <w:rPr>
          <w:rFonts w:hint="eastAsia" w:ascii="宋体" w:hAnsi="宋体" w:eastAsia="宋体" w:cs="宋体"/>
          <w:b/>
          <w:bCs/>
          <w:color w:val="000000"/>
          <w:spacing w:val="-8"/>
          <w:sz w:val="24"/>
          <w:szCs w:val="24"/>
        </w:rPr>
        <w:t>.3.2 数显同步定点仪的传感器</w:t>
      </w:r>
    </w:p>
    <w:p>
      <w:pPr>
        <w:pStyle w:val="4"/>
        <w:spacing w:line="360" w:lineRule="auto"/>
        <w:ind w:left="0" w:firstLine="448" w:firstLineChars="200"/>
        <w:rPr>
          <w:rFonts w:hint="eastAsia" w:ascii="宋体" w:hAnsi="宋体" w:eastAsia="宋体" w:cs="宋体"/>
          <w:bCs/>
          <w:color w:val="000000"/>
          <w:spacing w:val="-8"/>
          <w:sz w:val="24"/>
          <w:szCs w:val="24"/>
        </w:rPr>
      </w:pPr>
      <w:r>
        <w:rPr>
          <w:rFonts w:hint="eastAsia" w:ascii="宋体" w:hAnsi="宋体" w:eastAsia="宋体" w:cs="宋体"/>
          <w:bCs/>
          <w:color w:val="000000"/>
          <w:spacing w:val="-8"/>
          <w:sz w:val="24"/>
          <w:szCs w:val="24"/>
        </w:rPr>
        <w:t>数显同步定点仪内置接收电磁波的电磁传感器，外配振动传感器。</w:t>
      </w:r>
    </w:p>
    <w:p>
      <w:pPr>
        <w:pStyle w:val="4"/>
        <w:spacing w:line="360" w:lineRule="auto"/>
        <w:ind w:left="0" w:firstLine="448" w:firstLineChars="200"/>
        <w:rPr>
          <w:rFonts w:hint="eastAsia" w:ascii="宋体" w:hAnsi="宋体" w:eastAsia="宋体" w:cs="宋体"/>
          <w:bCs/>
          <w:color w:val="000000"/>
          <w:spacing w:val="-8"/>
          <w:sz w:val="24"/>
          <w:szCs w:val="24"/>
        </w:rPr>
      </w:pPr>
      <w:r>
        <w:rPr>
          <w:rFonts w:hint="eastAsia" w:ascii="宋体" w:hAnsi="宋体" w:eastAsia="宋体" w:cs="宋体"/>
          <w:bCs/>
          <w:color w:val="000000"/>
          <w:spacing w:val="-8"/>
          <w:sz w:val="24"/>
          <w:szCs w:val="24"/>
        </w:rPr>
        <w:t>电磁传感器和振动传感器如图5所示。</w:t>
      </w:r>
    </w:p>
    <w:p>
      <w:pPr>
        <w:pStyle w:val="4"/>
        <w:spacing w:line="360" w:lineRule="auto"/>
        <w:ind w:left="0" w:firstLine="448" w:firstLineChars="200"/>
        <w:rPr>
          <w:rFonts w:hint="eastAsia" w:ascii="宋体" w:hAnsi="宋体" w:eastAsia="宋体" w:cs="宋体"/>
          <w:bCs/>
          <w:color w:val="000000"/>
          <w:spacing w:val="-8"/>
          <w:sz w:val="24"/>
          <w:szCs w:val="24"/>
        </w:rPr>
      </w:pPr>
      <w:r>
        <w:rPr>
          <w:rFonts w:hint="eastAsia" w:ascii="宋体" w:hAnsi="宋体" w:eastAsia="宋体" w:cs="宋体"/>
          <w:bCs/>
          <w:color w:val="000000"/>
          <w:spacing w:val="-8"/>
          <w:sz w:val="24"/>
          <w:szCs w:val="24"/>
        </w:rPr>
        <w:t>电磁传感器：电磁传感器（</w:t>
      </w:r>
      <w:r>
        <w:rPr>
          <w:rFonts w:hint="eastAsia" w:ascii="宋体" w:hAnsi="宋体" w:eastAsia="宋体" w:cs="宋体"/>
          <w:color w:val="000000"/>
          <w:spacing w:val="-8"/>
          <w:sz w:val="24"/>
          <w:szCs w:val="24"/>
        </w:rPr>
        <w:t>探测磁棒</w:t>
      </w:r>
      <w:r>
        <w:rPr>
          <w:rFonts w:hint="eastAsia" w:ascii="宋体" w:hAnsi="宋体" w:eastAsia="宋体" w:cs="宋体"/>
          <w:bCs/>
          <w:color w:val="000000"/>
          <w:spacing w:val="-8"/>
          <w:sz w:val="24"/>
          <w:szCs w:val="24"/>
        </w:rPr>
        <w:t>）的轴线是垂直于定点仪面板的。</w:t>
      </w:r>
    </w:p>
    <w:p>
      <w:pPr>
        <w:pStyle w:val="4"/>
        <w:spacing w:line="360" w:lineRule="auto"/>
        <w:ind w:left="0" w:firstLine="480" w:firstLineChars="200"/>
        <w:rPr>
          <w:rFonts w:hint="eastAsia" w:ascii="宋体" w:hAnsi="宋体" w:eastAsia="宋体" w:cs="宋体"/>
          <w:bCs/>
          <w:color w:val="000000"/>
          <w:spacing w:val="-8"/>
          <w:sz w:val="24"/>
          <w:szCs w:val="24"/>
        </w:rPr>
      </w:pPr>
      <w:r>
        <w:rPr>
          <w:rFonts w:hint="eastAsia" w:ascii="宋体" w:hAnsi="宋体" w:eastAsia="宋体" w:cs="宋体"/>
          <w:color w:val="000000"/>
          <w:sz w:val="24"/>
          <w:szCs w:val="24"/>
        </w:rPr>
        <w:t>振动传感器：振动传感器的Q9电缆连接到</w:t>
      </w:r>
      <w:r>
        <w:rPr>
          <w:rFonts w:hint="eastAsia" w:ascii="宋体" w:hAnsi="宋体" w:eastAsia="宋体" w:cs="宋体"/>
          <w:bCs/>
          <w:color w:val="000000"/>
          <w:spacing w:val="-8"/>
          <w:sz w:val="24"/>
          <w:szCs w:val="24"/>
        </w:rPr>
        <w:t>数显同步定点仪后面板的输入插孔。</w:t>
      </w:r>
    </w:p>
    <w:p>
      <w:pPr>
        <w:pStyle w:val="4"/>
        <w:spacing w:line="360" w:lineRule="auto"/>
        <w:ind w:left="0" w:firstLine="480" w:firstLineChars="200"/>
        <w:rPr>
          <w:rFonts w:hint="eastAsia" w:ascii="宋体" w:hAnsi="宋体" w:eastAsia="宋体" w:cs="宋体"/>
          <w:bCs/>
          <w:color w:val="000000"/>
          <w:spacing w:val="-8"/>
          <w:sz w:val="24"/>
          <w:szCs w:val="24"/>
        </w:rPr>
      </w:pPr>
      <w:r>
        <w:rPr>
          <w:rFonts w:hint="eastAsia" w:ascii="宋体" w:hAnsi="宋体" w:eastAsia="宋体" w:cs="宋体"/>
          <w:sz w:val="24"/>
          <w:szCs w:val="24"/>
        </w:rPr>
        <w:drawing>
          <wp:anchor distT="0" distB="0" distL="114300" distR="114300" simplePos="0" relativeHeight="251689984" behindDoc="0" locked="0" layoutInCell="1" allowOverlap="1">
            <wp:simplePos x="0" y="0"/>
            <wp:positionH relativeFrom="column">
              <wp:posOffset>356870</wp:posOffset>
            </wp:positionH>
            <wp:positionV relativeFrom="paragraph">
              <wp:posOffset>32385</wp:posOffset>
            </wp:positionV>
            <wp:extent cx="3400425" cy="1914525"/>
            <wp:effectExtent l="0" t="0" r="9525" b="9525"/>
            <wp:wrapSquare wrapText="bothSides"/>
            <wp:docPr id="28" name="图片 3" descr="10760170151615773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107601701516157738213"/>
                    <pic:cNvPicPr>
                      <a:picLocks noChangeAspect="1"/>
                    </pic:cNvPicPr>
                  </pic:nvPicPr>
                  <pic:blipFill>
                    <a:blip r:embed="rId32"/>
                    <a:stretch>
                      <a:fillRect/>
                    </a:stretch>
                  </pic:blipFill>
                  <pic:spPr>
                    <a:xfrm>
                      <a:off x="0" y="0"/>
                      <a:ext cx="3400425" cy="1914525"/>
                    </a:xfrm>
                    <a:prstGeom prst="rect">
                      <a:avLst/>
                    </a:prstGeom>
                    <a:noFill/>
                    <a:ln w="9525">
                      <a:noFill/>
                    </a:ln>
                  </pic:spPr>
                </pic:pic>
              </a:graphicData>
            </a:graphic>
          </wp:anchor>
        </w:drawing>
      </w:r>
    </w:p>
    <w:p>
      <w:pPr>
        <w:pStyle w:val="4"/>
        <w:spacing w:line="360" w:lineRule="auto"/>
        <w:ind w:left="0" w:firstLine="0"/>
        <w:jc w:val="left"/>
        <w:rPr>
          <w:rFonts w:hint="eastAsia" w:ascii="宋体" w:hAnsi="宋体" w:eastAsia="宋体" w:cs="宋体"/>
          <w:bCs/>
          <w:color w:val="000000"/>
          <w:spacing w:val="-8"/>
          <w:sz w:val="24"/>
          <w:szCs w:val="24"/>
        </w:rPr>
      </w:pPr>
    </w:p>
    <w:p>
      <w:pPr>
        <w:pStyle w:val="4"/>
        <w:spacing w:line="360" w:lineRule="auto"/>
        <w:ind w:left="0" w:firstLine="0"/>
        <w:jc w:val="left"/>
        <w:rPr>
          <w:rFonts w:hint="eastAsia" w:ascii="宋体" w:hAnsi="宋体" w:eastAsia="宋体" w:cs="宋体"/>
          <w:bCs/>
          <w:color w:val="000000"/>
          <w:spacing w:val="-8"/>
          <w:sz w:val="24"/>
          <w:szCs w:val="24"/>
        </w:rPr>
      </w:pPr>
    </w:p>
    <w:p>
      <w:pPr>
        <w:pStyle w:val="4"/>
        <w:spacing w:line="360" w:lineRule="auto"/>
        <w:ind w:left="0" w:firstLine="0"/>
        <w:jc w:val="left"/>
        <w:rPr>
          <w:rFonts w:hint="eastAsia" w:ascii="宋体" w:hAnsi="宋体" w:eastAsia="宋体" w:cs="宋体"/>
          <w:bCs/>
          <w:color w:val="000000"/>
          <w:spacing w:val="-8"/>
          <w:sz w:val="24"/>
          <w:szCs w:val="24"/>
        </w:rPr>
      </w:pPr>
    </w:p>
    <w:p>
      <w:pPr>
        <w:pStyle w:val="4"/>
        <w:spacing w:line="360" w:lineRule="auto"/>
        <w:ind w:left="0" w:firstLine="0"/>
        <w:jc w:val="left"/>
        <w:rPr>
          <w:rFonts w:hint="eastAsia" w:ascii="宋体" w:hAnsi="宋体" w:eastAsia="宋体" w:cs="宋体"/>
          <w:bCs/>
          <w:color w:val="000000"/>
          <w:spacing w:val="-8"/>
          <w:sz w:val="24"/>
          <w:szCs w:val="24"/>
        </w:rPr>
      </w:pPr>
    </w:p>
    <w:p>
      <w:pPr>
        <w:pStyle w:val="4"/>
        <w:spacing w:line="360" w:lineRule="auto"/>
        <w:ind w:left="0" w:firstLine="0"/>
        <w:jc w:val="left"/>
        <w:rPr>
          <w:rFonts w:hint="eastAsia" w:ascii="宋体" w:hAnsi="宋体" w:eastAsia="宋体" w:cs="宋体"/>
          <w:bCs/>
          <w:color w:val="000000"/>
          <w:spacing w:val="-8"/>
          <w:sz w:val="24"/>
          <w:szCs w:val="24"/>
        </w:rPr>
      </w:pPr>
    </w:p>
    <w:p>
      <w:pPr>
        <w:pStyle w:val="4"/>
        <w:spacing w:line="360" w:lineRule="auto"/>
        <w:ind w:left="0" w:firstLine="0"/>
        <w:jc w:val="left"/>
        <w:rPr>
          <w:rFonts w:hint="eastAsia" w:ascii="宋体" w:hAnsi="宋体" w:eastAsia="宋体" w:cs="宋体"/>
          <w:bCs/>
          <w:color w:val="000000"/>
          <w:spacing w:val="-8"/>
          <w:sz w:val="24"/>
          <w:szCs w:val="24"/>
        </w:rPr>
      </w:pPr>
    </w:p>
    <w:p>
      <w:pPr>
        <w:pStyle w:val="4"/>
        <w:spacing w:line="360" w:lineRule="auto"/>
        <w:ind w:left="0" w:firstLine="0"/>
        <w:jc w:val="left"/>
        <w:rPr>
          <w:rFonts w:hint="eastAsia" w:ascii="宋体" w:hAnsi="宋体" w:eastAsia="宋体" w:cs="宋体"/>
          <w:bCs/>
          <w:color w:val="000000"/>
          <w:spacing w:val="-8"/>
          <w:sz w:val="24"/>
          <w:szCs w:val="24"/>
        </w:rPr>
      </w:pPr>
    </w:p>
    <w:p>
      <w:pPr>
        <w:pStyle w:val="4"/>
        <w:spacing w:line="360" w:lineRule="auto"/>
        <w:ind w:left="0" w:firstLine="1008" w:firstLineChars="450"/>
        <w:jc w:val="left"/>
        <w:rPr>
          <w:rFonts w:hint="eastAsia" w:ascii="宋体" w:hAnsi="宋体" w:eastAsia="宋体" w:cs="宋体"/>
          <w:color w:val="000000"/>
          <w:sz w:val="24"/>
          <w:szCs w:val="24"/>
        </w:rPr>
      </w:pPr>
      <w:r>
        <w:rPr>
          <w:rFonts w:hint="eastAsia" w:ascii="宋体" w:hAnsi="宋体" w:eastAsia="宋体" w:cs="宋体"/>
          <w:bCs/>
          <w:color w:val="000000"/>
          <w:spacing w:val="-8"/>
          <w:sz w:val="24"/>
          <w:szCs w:val="24"/>
        </w:rPr>
        <w:t xml:space="preserve">       图5 定点仪内置的电磁传感器和外配的振动传感器</w:t>
      </w:r>
    </w:p>
    <w:p>
      <w:pPr>
        <w:pStyle w:val="4"/>
        <w:spacing w:line="360" w:lineRule="auto"/>
        <w:ind w:left="0" w:firstLine="0"/>
        <w:rPr>
          <w:rFonts w:hint="eastAsia" w:ascii="宋体" w:hAnsi="宋体" w:eastAsia="宋体" w:cs="宋体"/>
          <w:b/>
          <w:bCs/>
          <w:color w:val="000000"/>
          <w:sz w:val="24"/>
          <w:szCs w:val="24"/>
        </w:rPr>
      </w:pPr>
      <w:r>
        <w:rPr>
          <w:rFonts w:hint="eastAsia" w:ascii="宋体" w:hAnsi="宋体" w:eastAsia="宋体" w:cs="宋体"/>
          <w:b/>
          <w:bCs/>
          <w:sz w:val="24"/>
          <w:szCs w:val="24"/>
          <w:lang w:val="en-US"/>
        </w:rPr>
        <w:drawing>
          <wp:anchor distT="0" distB="0" distL="114300" distR="114300" simplePos="0" relativeHeight="251688960" behindDoc="0" locked="0" layoutInCell="1" allowOverlap="1">
            <wp:simplePos x="0" y="0"/>
            <wp:positionH relativeFrom="column">
              <wp:posOffset>3528695</wp:posOffset>
            </wp:positionH>
            <wp:positionV relativeFrom="paragraph">
              <wp:posOffset>262890</wp:posOffset>
            </wp:positionV>
            <wp:extent cx="2464435" cy="3084830"/>
            <wp:effectExtent l="0" t="0" r="12065" b="1270"/>
            <wp:wrapTight wrapText="bothSides">
              <wp:wrapPolygon>
                <wp:start x="0" y="0"/>
                <wp:lineTo x="0" y="21476"/>
                <wp:lineTo x="21372" y="21476"/>
                <wp:lineTo x="21372" y="0"/>
                <wp:lineTo x="0" y="0"/>
              </wp:wrapPolygon>
            </wp:wrapTight>
            <wp:docPr id="30" name="图片 2" descr="322486144143201395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3224861441432013959209"/>
                    <pic:cNvPicPr>
                      <a:picLocks noChangeAspect="1"/>
                    </pic:cNvPicPr>
                  </pic:nvPicPr>
                  <pic:blipFill>
                    <a:blip r:embed="rId33"/>
                    <a:stretch>
                      <a:fillRect/>
                    </a:stretch>
                  </pic:blipFill>
                  <pic:spPr>
                    <a:xfrm>
                      <a:off x="0" y="0"/>
                      <a:ext cx="2464435" cy="3084830"/>
                    </a:xfrm>
                    <a:prstGeom prst="rect">
                      <a:avLst/>
                    </a:prstGeom>
                    <a:noFill/>
                    <a:ln w="9525">
                      <a:noFill/>
                    </a:ln>
                  </pic:spPr>
                </pic:pic>
              </a:graphicData>
            </a:graphic>
          </wp:anchor>
        </w:drawing>
      </w:r>
      <w:r>
        <w:rPr>
          <w:rFonts w:hint="eastAsia" w:ascii="宋体" w:hAnsi="宋体" w:cs="宋体"/>
          <w:b/>
          <w:bCs/>
          <w:sz w:val="24"/>
          <w:szCs w:val="24"/>
          <w:lang w:val="en-US" w:eastAsia="zh-CN"/>
        </w:rPr>
        <w:t>6</w:t>
      </w:r>
      <w:r>
        <w:rPr>
          <w:rFonts w:hint="eastAsia" w:ascii="宋体" w:hAnsi="宋体" w:eastAsia="宋体" w:cs="宋体"/>
          <w:b/>
          <w:bCs/>
          <w:color w:val="000000"/>
          <w:sz w:val="24"/>
          <w:szCs w:val="24"/>
        </w:rPr>
        <w:t>.4 路径信号产生器</w:t>
      </w:r>
    </w:p>
    <w:p>
      <w:pPr>
        <w:pStyle w:val="4"/>
        <w:spacing w:line="360" w:lineRule="auto"/>
        <w:ind w:left="0" w:firstLine="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路径信号产生器用于在地埋电缆路径探测中提供路径15KHz的电磁波信号。路径信号产生器面板如图6所示。</w:t>
      </w:r>
    </w:p>
    <w:p>
      <w:pPr>
        <w:pStyle w:val="4"/>
        <w:spacing w:line="360" w:lineRule="auto"/>
        <w:ind w:lef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路径信号产生器面板说明：</w:t>
      </w:r>
    </w:p>
    <w:p>
      <w:pPr>
        <w:pStyle w:val="4"/>
        <w:spacing w:line="360" w:lineRule="auto"/>
        <w:ind w:left="0" w:firstLine="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电压表:：输出电压指示。</w:t>
      </w:r>
    </w:p>
    <w:p>
      <w:pPr>
        <w:pStyle w:val="4"/>
        <w:spacing w:line="360" w:lineRule="auto"/>
        <w:ind w:left="0" w:firstLine="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输出调节：输出电压（功率）调节。</w:t>
      </w:r>
    </w:p>
    <w:p>
      <w:pPr>
        <w:pStyle w:val="4"/>
        <w:spacing w:line="360" w:lineRule="auto"/>
        <w:ind w:left="0" w:firstLine="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连续/调制选择：工作方式选择，按键压下为连续方式，按键弹起为调制方式。                                               图6 路径信号产生器面板</w:t>
      </w:r>
    </w:p>
    <w:p>
      <w:pPr>
        <w:pStyle w:val="4"/>
        <w:spacing w:line="360" w:lineRule="auto"/>
        <w:ind w:left="0" w:firstLine="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输出：信号输出Q9 插座。</w:t>
      </w:r>
    </w:p>
    <w:p>
      <w:pPr>
        <w:pStyle w:val="4"/>
        <w:spacing w:line="360" w:lineRule="auto"/>
        <w:ind w:left="0" w:firstLine="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电源开关：         电源插座：</w:t>
      </w:r>
    </w:p>
    <w:p>
      <w:pPr>
        <w:pStyle w:val="4"/>
        <w:spacing w:line="360" w:lineRule="auto"/>
        <w:ind w:left="0" w:firstLine="0"/>
        <w:jc w:val="center"/>
        <w:outlineLvl w:val="0"/>
        <w:rPr>
          <w:rFonts w:hint="eastAsia" w:ascii="宋体" w:hAnsi="宋体" w:eastAsia="宋体" w:cs="宋体"/>
          <w:color w:val="000000"/>
          <w:sz w:val="24"/>
          <w:szCs w:val="24"/>
        </w:rPr>
      </w:pPr>
      <w:bookmarkStart w:id="31" w:name="_Toc25225_WPSOffice_Level1"/>
      <w:bookmarkStart w:id="32" w:name="_Toc17516"/>
      <w:r>
        <w:rPr>
          <w:rFonts w:hint="eastAsia" w:ascii="宋体" w:hAnsi="宋体" w:eastAsia="宋体" w:cs="宋体"/>
          <w:b/>
          <w:bCs/>
          <w:color w:val="000000"/>
          <w:spacing w:val="-8"/>
          <w:sz w:val="24"/>
          <w:szCs w:val="24"/>
        </w:rPr>
        <w:t>第</w:t>
      </w:r>
      <w:r>
        <w:rPr>
          <w:rFonts w:hint="eastAsia" w:ascii="宋体" w:hAnsi="宋体" w:eastAsia="宋体" w:cs="宋体"/>
          <w:b/>
          <w:bCs/>
          <w:color w:val="000000"/>
          <w:spacing w:val="-8"/>
          <w:sz w:val="24"/>
          <w:szCs w:val="24"/>
          <w:lang w:eastAsia="zh-CN"/>
        </w:rPr>
        <w:t>七</w:t>
      </w:r>
      <w:r>
        <w:rPr>
          <w:rFonts w:hint="eastAsia" w:ascii="宋体" w:hAnsi="宋体" w:eastAsia="宋体" w:cs="宋体"/>
          <w:b/>
          <w:bCs/>
          <w:color w:val="000000"/>
          <w:spacing w:val="-8"/>
          <w:sz w:val="24"/>
          <w:szCs w:val="24"/>
        </w:rPr>
        <w:t xml:space="preserve">章    </w:t>
      </w:r>
      <w:r>
        <w:rPr>
          <w:rFonts w:hint="eastAsia" w:ascii="宋体" w:hAnsi="宋体" w:eastAsia="宋体" w:cs="宋体"/>
          <w:b/>
          <w:bCs/>
          <w:color w:val="000000"/>
          <w:spacing w:val="-8"/>
          <w:sz w:val="24"/>
          <w:szCs w:val="24"/>
          <w:lang w:eastAsia="zh-CN"/>
        </w:rPr>
        <w:t>定点仪</w:t>
      </w:r>
      <w:r>
        <w:rPr>
          <w:rFonts w:hint="eastAsia" w:ascii="宋体" w:hAnsi="宋体" w:eastAsia="宋体" w:cs="宋体"/>
          <w:b/>
          <w:bCs/>
          <w:color w:val="000000"/>
          <w:spacing w:val="-8"/>
          <w:sz w:val="24"/>
          <w:szCs w:val="24"/>
        </w:rPr>
        <w:t>操作方法</w:t>
      </w:r>
      <w:bookmarkEnd w:id="31"/>
      <w:bookmarkEnd w:id="32"/>
    </w:p>
    <w:p>
      <w:pPr>
        <w:pStyle w:val="4"/>
        <w:spacing w:line="360" w:lineRule="auto"/>
        <w:ind w:left="0" w:firstLine="0"/>
        <w:rPr>
          <w:rFonts w:hint="eastAsia" w:ascii="宋体" w:hAnsi="宋体" w:eastAsia="宋体" w:cs="宋体"/>
          <w:b/>
          <w:bCs/>
          <w:color w:val="000000"/>
          <w:spacing w:val="-8"/>
          <w:sz w:val="24"/>
          <w:szCs w:val="24"/>
        </w:rPr>
      </w:pPr>
      <w:r>
        <w:rPr>
          <w:rFonts w:hint="eastAsia" w:ascii="宋体" w:hAnsi="宋体" w:cs="宋体"/>
          <w:b/>
          <w:bCs/>
          <w:color w:val="000000"/>
          <w:spacing w:val="-8"/>
          <w:sz w:val="24"/>
          <w:szCs w:val="24"/>
          <w:lang w:val="en-US" w:eastAsia="zh-CN"/>
        </w:rPr>
        <w:t>7.</w:t>
      </w:r>
      <w:r>
        <w:rPr>
          <w:rFonts w:hint="eastAsia" w:ascii="宋体" w:hAnsi="宋体" w:eastAsia="宋体" w:cs="宋体"/>
          <w:b/>
          <w:bCs/>
          <w:color w:val="000000"/>
          <w:spacing w:val="-8"/>
          <w:sz w:val="24"/>
          <w:szCs w:val="24"/>
        </w:rPr>
        <w:t>1 地埋电缆故障的精确定点</w:t>
      </w:r>
    </w:p>
    <w:p>
      <w:pPr>
        <w:pStyle w:val="4"/>
        <w:spacing w:line="360" w:lineRule="auto"/>
        <w:ind w:left="0" w:firstLine="0"/>
        <w:rPr>
          <w:rFonts w:hint="eastAsia" w:ascii="宋体" w:hAnsi="宋体" w:eastAsia="宋体" w:cs="宋体"/>
          <w:bCs/>
          <w:color w:val="000000"/>
          <w:spacing w:val="-8"/>
          <w:sz w:val="24"/>
          <w:szCs w:val="24"/>
        </w:rPr>
      </w:pPr>
      <w:r>
        <w:rPr>
          <w:rFonts w:hint="eastAsia" w:ascii="宋体" w:hAnsi="宋体" w:eastAsia="宋体" w:cs="宋体"/>
          <w:bCs/>
          <w:color w:val="000000"/>
          <w:spacing w:val="-8"/>
          <w:sz w:val="24"/>
          <w:szCs w:val="24"/>
        </w:rPr>
        <w:t xml:space="preserve">    地埋电缆的故障点的测定，需要两个步骤：首先，用电缆故障测试仪测量电缆的测量端到故障点的长度，简称预定位。然后，再利用定点仪确定故障点准确的地面位置，简称精确定点。精确定点需要在电缆端点外加冲击高压，用数显同步定点仪探测电缆故障点火花放电时发出的的电磁波及声波，放电声波的最大点和数显屏的读数最小的地面下方就是电缆故障的精确位置。</w:t>
      </w:r>
    </w:p>
    <w:p>
      <w:pPr>
        <w:pStyle w:val="4"/>
        <w:spacing w:line="360" w:lineRule="auto"/>
        <w:ind w:left="0" w:firstLine="0"/>
        <w:rPr>
          <w:rFonts w:hint="eastAsia" w:ascii="宋体" w:hAnsi="宋体" w:eastAsia="宋体" w:cs="宋体"/>
          <w:bCs/>
          <w:color w:val="000000"/>
          <w:spacing w:val="-8"/>
          <w:sz w:val="24"/>
          <w:szCs w:val="24"/>
        </w:rPr>
      </w:pPr>
      <w:r>
        <w:rPr>
          <w:rFonts w:hint="eastAsia" w:ascii="宋体" w:hAnsi="宋体" w:cs="宋体"/>
          <w:b/>
          <w:bCs/>
          <w:color w:val="000000"/>
          <w:spacing w:val="-8"/>
          <w:sz w:val="24"/>
          <w:szCs w:val="24"/>
          <w:lang w:val="en-US" w:eastAsia="zh-CN"/>
        </w:rPr>
        <w:t>7</w:t>
      </w:r>
      <w:r>
        <w:rPr>
          <w:rFonts w:hint="eastAsia" w:ascii="宋体" w:hAnsi="宋体" w:eastAsia="宋体" w:cs="宋体"/>
          <w:b/>
          <w:bCs/>
          <w:color w:val="000000"/>
          <w:spacing w:val="-8"/>
          <w:sz w:val="24"/>
          <w:szCs w:val="24"/>
        </w:rPr>
        <w:t>.1.1 电缆故障定点时外加冲击高压接线图</w:t>
      </w:r>
    </w:p>
    <w:p>
      <w:pPr>
        <w:pStyle w:val="4"/>
        <w:spacing w:line="360" w:lineRule="auto"/>
        <w:ind w:left="0" w:firstLine="0"/>
        <w:rPr>
          <w:rFonts w:hint="eastAsia" w:ascii="宋体" w:hAnsi="宋体" w:eastAsia="宋体" w:cs="宋体"/>
          <w:bCs/>
          <w:color w:val="000000"/>
          <w:spacing w:val="-8"/>
          <w:sz w:val="24"/>
          <w:szCs w:val="24"/>
        </w:rPr>
      </w:pPr>
      <w:r>
        <w:rPr>
          <w:rFonts w:hint="eastAsia" w:ascii="宋体" w:hAnsi="宋体" w:eastAsia="宋体" w:cs="宋体"/>
          <w:bCs/>
          <w:color w:val="000000"/>
          <w:spacing w:val="-8"/>
          <w:sz w:val="24"/>
          <w:szCs w:val="24"/>
        </w:rPr>
        <w:t xml:space="preserve">    地埋电缆故障精确定点时，在电缆端点外加冲击高压接线图如图1所示。</w:t>
      </w:r>
    </w:p>
    <w:p>
      <w:pPr>
        <w:pStyle w:val="4"/>
        <w:spacing w:line="360" w:lineRule="auto"/>
        <w:ind w:left="0" w:firstLine="0"/>
        <w:rPr>
          <w:rFonts w:hint="eastAsia" w:ascii="宋体" w:hAnsi="宋体" w:eastAsia="宋体" w:cs="宋体"/>
          <w:b/>
          <w:bCs/>
          <w:color w:val="000000"/>
          <w:spacing w:val="-8"/>
          <w:sz w:val="24"/>
          <w:szCs w:val="24"/>
        </w:rPr>
      </w:pPr>
      <w:r>
        <w:rPr>
          <w:rFonts w:hint="eastAsia" w:ascii="宋体" w:hAnsi="宋体" w:cs="宋体"/>
          <w:b/>
          <w:bCs/>
          <w:color w:val="000000"/>
          <w:spacing w:val="-8"/>
          <w:sz w:val="24"/>
          <w:szCs w:val="24"/>
          <w:lang w:val="en-US" w:eastAsia="zh-CN"/>
        </w:rPr>
        <w:t>7</w:t>
      </w:r>
      <w:r>
        <w:rPr>
          <w:rFonts w:hint="eastAsia" w:ascii="宋体" w:hAnsi="宋体" w:eastAsia="宋体" w:cs="宋体"/>
          <w:b/>
          <w:bCs/>
          <w:color w:val="000000"/>
          <w:spacing w:val="-8"/>
          <w:sz w:val="24"/>
          <w:szCs w:val="24"/>
        </w:rPr>
        <w:t>.1.2 定点接收机接线</w:t>
      </w:r>
    </w:p>
    <w:p>
      <w:pPr>
        <w:pStyle w:val="4"/>
        <w:spacing w:line="360" w:lineRule="auto"/>
        <w:ind w:left="0" w:firstLine="448" w:firstLineChars="200"/>
        <w:rPr>
          <w:rFonts w:hint="eastAsia" w:ascii="宋体" w:hAnsi="宋体" w:eastAsia="宋体" w:cs="宋体"/>
          <w:bCs/>
          <w:color w:val="000000"/>
          <w:spacing w:val="-8"/>
          <w:sz w:val="24"/>
          <w:szCs w:val="24"/>
        </w:rPr>
      </w:pPr>
      <w:r>
        <w:rPr>
          <w:rFonts w:hint="eastAsia" w:ascii="宋体" w:hAnsi="宋体" w:eastAsia="宋体" w:cs="宋体"/>
          <w:bCs/>
          <w:color w:val="000000"/>
          <w:spacing w:val="-8"/>
          <w:sz w:val="24"/>
          <w:szCs w:val="24"/>
        </w:rPr>
        <w:t>将耳机连接到数显同步定点仪面板的输出插孔，再将振动传感器连接到数显同步定点仪后面板的输入插孔。数显同步定点仪的“定点/路径”开关设置在“定点”。顺时针旋转数显同步定点仪面板的音量旋钮。</w:t>
      </w:r>
    </w:p>
    <w:p>
      <w:pPr>
        <w:pStyle w:val="4"/>
        <w:spacing w:line="360" w:lineRule="auto"/>
        <w:ind w:left="0" w:firstLine="0"/>
        <w:rPr>
          <w:rFonts w:hint="eastAsia" w:ascii="宋体" w:hAnsi="宋体" w:eastAsia="宋体" w:cs="宋体"/>
          <w:b/>
          <w:bCs/>
          <w:color w:val="000000"/>
          <w:spacing w:val="-8"/>
          <w:sz w:val="24"/>
          <w:szCs w:val="24"/>
        </w:rPr>
      </w:pPr>
      <w:r>
        <w:rPr>
          <w:rFonts w:hint="eastAsia" w:ascii="宋体" w:hAnsi="宋体" w:cs="宋体"/>
          <w:b/>
          <w:bCs/>
          <w:color w:val="000000"/>
          <w:spacing w:val="-8"/>
          <w:sz w:val="24"/>
          <w:szCs w:val="24"/>
          <w:lang w:val="en-US" w:eastAsia="zh-CN"/>
        </w:rPr>
        <w:t>7</w:t>
      </w:r>
      <w:r>
        <w:rPr>
          <w:rFonts w:hint="eastAsia" w:ascii="宋体" w:hAnsi="宋体" w:eastAsia="宋体" w:cs="宋体"/>
          <w:b/>
          <w:bCs/>
          <w:color w:val="000000"/>
          <w:spacing w:val="-8"/>
          <w:sz w:val="24"/>
          <w:szCs w:val="24"/>
        </w:rPr>
        <w:t>.1.3 定点方法和技巧</w:t>
      </w:r>
    </w:p>
    <w:p>
      <w:pPr>
        <w:pStyle w:val="8"/>
        <w:spacing w:after="0" w:line="360" w:lineRule="auto"/>
        <w:ind w:left="0" w:leftChars="0" w:firstLine="448"/>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首先应通过路径探测确定故障点附近的电缆精确走向。然后接入冲击高压发生器对故障电缆作高压冲击 (冲击高压幅度要足以保证故障点充分击穿放电)， 将声音振动传感器探头放置在预测量故障电缆故障点距测试端数据对应的大约地面距离的电缆正上方，接通电源，定点/路径置于“定点”档。通过耳机监听振动波，同时观察距离显示屏。在未听到振动波时，每冲击放电一次，距离显示屏计数并刷新一次，每次显示最大数字100，在电缆上方沿路径每间隔50公分不断移动探头，直至听到故障点的振动波声音。当听到的振动波声音足够强时，显示屏将显示故障点距振动传感器直线距离数。此时可将振动传感器前后左右移动，找到数显值最小和振动声音最大处，此处即为故障精确位置。在环境噪声大，故障点的振动波声音较小时，很难区分噪声和故障点振动波时，可将静噪开关打开。冲击高压发生器不放电时，数显同步定点仪接收不到冲击电磁波，声音通道处于关闭状态，实现绝对静噪。一旦冲击高压发生器放电，电磁波同时打开计数和声音通道，直至听到故障点的振动波声音，将振动传感器前后左右移动，找到数显值最小和振动声音最大处，即为故障精确位置。这样可以排除环境噪声干扰并大大提高定点效率。</w:t>
      </w:r>
    </w:p>
    <w:p>
      <w:pPr>
        <w:pStyle w:val="8"/>
        <w:spacing w:after="0" w:line="360" w:lineRule="auto"/>
        <w:ind w:left="0" w:leftChars="0" w:firstLine="448"/>
        <w:rPr>
          <w:rFonts w:hint="eastAsia" w:ascii="宋体" w:hAnsi="宋体" w:eastAsia="宋体" w:cs="宋体"/>
          <w:color w:val="000000"/>
          <w:spacing w:val="-8"/>
          <w:sz w:val="24"/>
          <w:szCs w:val="24"/>
        </w:rPr>
      </w:pPr>
    </w:p>
    <w:p>
      <w:pPr>
        <w:pStyle w:val="8"/>
        <w:spacing w:after="0" w:line="360" w:lineRule="auto"/>
        <w:ind w:left="0" w:leftChars="0" w:firstLine="0" w:firstLineChars="0"/>
        <w:rPr>
          <w:rFonts w:hint="eastAsia" w:ascii="宋体" w:hAnsi="宋体" w:eastAsia="宋体" w:cs="宋体"/>
          <w:b/>
          <w:spacing w:val="-8"/>
          <w:sz w:val="24"/>
          <w:szCs w:val="24"/>
        </w:rPr>
      </w:pPr>
      <w:r>
        <w:rPr>
          <w:rFonts w:hint="eastAsia" w:ascii="宋体" w:hAnsi="宋体" w:cs="宋体"/>
          <w:b/>
          <w:spacing w:val="-8"/>
          <w:sz w:val="24"/>
          <w:szCs w:val="24"/>
          <w:lang w:val="en-US" w:eastAsia="zh-CN"/>
        </w:rPr>
        <w:t>7</w:t>
      </w:r>
      <w:r>
        <w:rPr>
          <w:rFonts w:hint="eastAsia" w:ascii="宋体" w:hAnsi="宋体" w:eastAsia="宋体" w:cs="宋体"/>
          <w:b/>
          <w:spacing w:val="-8"/>
          <w:sz w:val="24"/>
          <w:szCs w:val="24"/>
        </w:rPr>
        <w:t>.2 电缆埋设路径测量</w:t>
      </w:r>
    </w:p>
    <w:p>
      <w:pPr>
        <w:pStyle w:val="8"/>
        <w:spacing w:after="0" w:line="360" w:lineRule="auto"/>
        <w:ind w:left="0" w:leftChars="0" w:firstLine="0" w:firstLineChars="0"/>
        <w:rPr>
          <w:rFonts w:hint="eastAsia" w:ascii="宋体" w:hAnsi="宋体" w:eastAsia="宋体" w:cs="宋体"/>
          <w:color w:val="000000"/>
          <w:spacing w:val="-8"/>
          <w:sz w:val="24"/>
          <w:szCs w:val="24"/>
        </w:rPr>
      </w:pPr>
      <w:r>
        <w:rPr>
          <w:rFonts w:hint="eastAsia" w:ascii="宋体" w:hAnsi="宋体" w:eastAsia="宋体" w:cs="宋体"/>
          <w:b/>
          <w:color w:val="000000"/>
          <w:spacing w:val="-8"/>
          <w:sz w:val="24"/>
          <w:szCs w:val="24"/>
        </w:rPr>
        <w:t xml:space="preserve">    </w:t>
      </w:r>
      <w:r>
        <w:rPr>
          <w:rFonts w:hint="eastAsia" w:ascii="宋体" w:hAnsi="宋体" w:eastAsia="宋体" w:cs="宋体"/>
          <w:color w:val="000000"/>
          <w:spacing w:val="-8"/>
          <w:sz w:val="24"/>
          <w:szCs w:val="24"/>
        </w:rPr>
        <w:t>寻找地埋电缆的埋设路径，是电缆故障测试中的一个首要环节。在电缆端点外加15KHz调制的电流信号，在电缆上方用数显同步定点仪接收机接收15KHz电流信号辐射的电磁波。经放大、解调后还原出音频信号送到耳机，操作者依据耳机听到的声音，确定电缆的埋设路径。</w:t>
      </w:r>
    </w:p>
    <w:p>
      <w:pPr>
        <w:pStyle w:val="8"/>
        <w:spacing w:after="0" w:line="360" w:lineRule="auto"/>
        <w:ind w:left="0" w:leftChars="0" w:firstLine="0" w:firstLineChars="0"/>
        <w:rPr>
          <w:rFonts w:hint="eastAsia" w:ascii="宋体" w:hAnsi="宋体" w:eastAsia="宋体" w:cs="宋体"/>
          <w:b/>
          <w:color w:val="000000"/>
          <w:spacing w:val="-8"/>
          <w:sz w:val="24"/>
          <w:szCs w:val="24"/>
        </w:rPr>
      </w:pPr>
      <w:r>
        <w:rPr>
          <w:rFonts w:hint="eastAsia" w:ascii="宋体" w:hAnsi="宋体" w:cs="宋体"/>
          <w:b/>
          <w:color w:val="000000"/>
          <w:spacing w:val="-8"/>
          <w:sz w:val="24"/>
          <w:szCs w:val="24"/>
          <w:lang w:val="en-US" w:eastAsia="zh-CN"/>
        </w:rPr>
        <w:t>7</w:t>
      </w:r>
      <w:r>
        <w:rPr>
          <w:rFonts w:hint="eastAsia" w:ascii="宋体" w:hAnsi="宋体" w:eastAsia="宋体" w:cs="宋体"/>
          <w:b/>
          <w:color w:val="000000"/>
          <w:spacing w:val="-8"/>
          <w:sz w:val="24"/>
          <w:szCs w:val="24"/>
        </w:rPr>
        <w:t>.2.1 路径信号产生器与电缆连线示意图</w:t>
      </w:r>
    </w:p>
    <w:p>
      <w:pPr>
        <w:pStyle w:val="8"/>
        <w:spacing w:after="0" w:line="360" w:lineRule="auto"/>
        <w:ind w:left="0" w:leftChars="0" w:firstLine="329" w:firstLineChars="147"/>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路径信号产生器与电缆连线示意图如图7所示，</w:t>
      </w:r>
      <w:r>
        <w:rPr>
          <w:rFonts w:hint="eastAsia" w:ascii="宋体" w:hAnsi="宋体" w:eastAsia="宋体" w:cs="宋体"/>
          <w:b/>
          <w:color w:val="000000"/>
          <w:spacing w:val="-8"/>
          <w:sz w:val="24"/>
          <w:szCs w:val="24"/>
        </w:rPr>
        <w:t>在电缆始端头接信号源端：断开电缆钢铠和系统地</w:t>
      </w:r>
      <w:r>
        <w:rPr>
          <w:rFonts w:hint="eastAsia" w:ascii="宋体" w:hAnsi="宋体" w:eastAsia="宋体" w:cs="宋体"/>
          <w:color w:val="000000"/>
          <w:spacing w:val="-8"/>
          <w:sz w:val="24"/>
          <w:szCs w:val="24"/>
        </w:rPr>
        <w:t>，</w:t>
      </w:r>
      <w:r>
        <w:rPr>
          <w:rFonts w:hint="eastAsia" w:ascii="宋体" w:hAnsi="宋体" w:eastAsia="宋体" w:cs="宋体"/>
          <w:b/>
          <w:color w:val="000000"/>
          <w:spacing w:val="-8"/>
          <w:sz w:val="24"/>
          <w:szCs w:val="24"/>
        </w:rPr>
        <w:t>路径信号产生器 Q9连接线的红色夹子接钢铠；黑色夹子接系统地，</w:t>
      </w:r>
      <w:r>
        <w:rPr>
          <w:rFonts w:hint="eastAsia" w:ascii="宋体" w:hAnsi="宋体" w:eastAsia="宋体" w:cs="宋体"/>
          <w:b/>
          <w:color w:val="000000"/>
          <w:sz w:val="24"/>
          <w:szCs w:val="24"/>
        </w:rPr>
        <w:t>或者接在接地电阻良好的地桩上，电缆的另一端的钢凯应良好接地</w:t>
      </w:r>
      <w:r>
        <w:rPr>
          <w:rFonts w:hint="eastAsia" w:ascii="宋体" w:hAnsi="宋体" w:eastAsia="宋体" w:cs="宋体"/>
          <w:color w:val="000000"/>
          <w:spacing w:val="-8"/>
          <w:sz w:val="24"/>
          <w:szCs w:val="24"/>
        </w:rPr>
        <w:t>。</w:t>
      </w:r>
    </w:p>
    <w:p>
      <w:pPr>
        <w:pStyle w:val="8"/>
        <w:spacing w:after="0" w:line="360" w:lineRule="auto"/>
        <w:ind w:left="0" w:leftChars="0" w:firstLine="420"/>
        <w:jc w:val="center"/>
        <w:rPr>
          <w:rFonts w:hint="eastAsia" w:ascii="宋体" w:hAnsi="宋体" w:eastAsia="宋体" w:cs="宋体"/>
          <w:color w:val="000000"/>
          <w:spacing w:val="-8"/>
          <w:sz w:val="24"/>
          <w:szCs w:val="24"/>
        </w:rPr>
      </w:pPr>
      <w:r>
        <w:rPr>
          <w:rFonts w:hint="eastAsia" w:ascii="宋体" w:hAnsi="宋体" w:eastAsia="宋体" w:cs="宋体"/>
          <w:sz w:val="24"/>
          <w:szCs w:val="24"/>
        </w:rPr>
        <w:drawing>
          <wp:inline distT="0" distB="0" distL="114300" distR="114300">
            <wp:extent cx="5266690" cy="2049145"/>
            <wp:effectExtent l="0" t="0" r="10160" b="8255"/>
            <wp:docPr id="31" name="图片 5" descr="787037361151615773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7870373611516157739650"/>
                    <pic:cNvPicPr>
                      <a:picLocks noChangeAspect="1"/>
                    </pic:cNvPicPr>
                  </pic:nvPicPr>
                  <pic:blipFill>
                    <a:blip r:embed="rId34"/>
                    <a:stretch>
                      <a:fillRect/>
                    </a:stretch>
                  </pic:blipFill>
                  <pic:spPr>
                    <a:xfrm>
                      <a:off x="0" y="0"/>
                      <a:ext cx="5266690" cy="2049145"/>
                    </a:xfrm>
                    <a:prstGeom prst="rect">
                      <a:avLst/>
                    </a:prstGeom>
                    <a:noFill/>
                    <a:ln w="9525">
                      <a:noFill/>
                    </a:ln>
                  </pic:spPr>
                </pic:pic>
              </a:graphicData>
            </a:graphic>
          </wp:inline>
        </w:drawing>
      </w:r>
      <w:r>
        <w:rPr>
          <w:rFonts w:hint="eastAsia" w:ascii="宋体" w:hAnsi="宋体" w:eastAsia="宋体" w:cs="宋体"/>
          <w:sz w:val="24"/>
          <w:szCs w:val="24"/>
        </w:rPr>
        <w:t xml:space="preserve">                 </w:t>
      </w:r>
      <w:r>
        <w:rPr>
          <w:rFonts w:hint="eastAsia" w:ascii="宋体" w:hAnsi="宋体" w:eastAsia="宋体" w:cs="宋体"/>
          <w:color w:val="000000"/>
          <w:spacing w:val="-8"/>
          <w:sz w:val="24"/>
          <w:szCs w:val="24"/>
        </w:rPr>
        <w:t>图7路径信号产生器与电缆连线示意图</w:t>
      </w:r>
    </w:p>
    <w:p>
      <w:pPr>
        <w:pStyle w:val="8"/>
        <w:spacing w:after="0" w:line="360" w:lineRule="auto"/>
        <w:ind w:left="0" w:leftChars="0" w:firstLine="0" w:firstLineChars="0"/>
        <w:rPr>
          <w:rFonts w:hint="eastAsia" w:ascii="宋体" w:hAnsi="宋体" w:eastAsia="宋体" w:cs="宋体"/>
          <w:b/>
          <w:color w:val="000000"/>
          <w:spacing w:val="-8"/>
          <w:sz w:val="24"/>
          <w:szCs w:val="24"/>
        </w:rPr>
      </w:pPr>
      <w:r>
        <w:rPr>
          <w:rFonts w:hint="eastAsia" w:ascii="宋体" w:hAnsi="宋体" w:cs="宋体"/>
          <w:b/>
          <w:color w:val="000000"/>
          <w:spacing w:val="-8"/>
          <w:sz w:val="24"/>
          <w:szCs w:val="24"/>
          <w:lang w:val="en-US" w:eastAsia="zh-CN"/>
        </w:rPr>
        <w:t>7</w:t>
      </w:r>
      <w:r>
        <w:rPr>
          <w:rFonts w:hint="eastAsia" w:ascii="宋体" w:hAnsi="宋体" w:eastAsia="宋体" w:cs="宋体"/>
          <w:b/>
          <w:color w:val="000000"/>
          <w:spacing w:val="-8"/>
          <w:sz w:val="24"/>
          <w:szCs w:val="24"/>
        </w:rPr>
        <w:t>.2.2 路径探测接收机连接方式</w:t>
      </w:r>
    </w:p>
    <w:p>
      <w:pPr>
        <w:pStyle w:val="8"/>
        <w:spacing w:after="0" w:line="360" w:lineRule="auto"/>
        <w:ind w:left="0" w:leftChars="0" w:firstLine="448"/>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在路径探测中，数显</w:t>
      </w:r>
      <w:r>
        <w:rPr>
          <w:rFonts w:hint="eastAsia" w:ascii="宋体" w:hAnsi="宋体" w:eastAsia="宋体" w:cs="宋体"/>
          <w:bCs/>
          <w:color w:val="000000"/>
          <w:spacing w:val="-8"/>
          <w:sz w:val="24"/>
          <w:szCs w:val="24"/>
        </w:rPr>
        <w:t>同步定点仪的功能为</w:t>
      </w:r>
      <w:r>
        <w:rPr>
          <w:rFonts w:hint="eastAsia" w:ascii="宋体" w:hAnsi="宋体" w:eastAsia="宋体" w:cs="宋体"/>
          <w:color w:val="000000"/>
          <w:spacing w:val="-8"/>
          <w:sz w:val="24"/>
          <w:szCs w:val="24"/>
        </w:rPr>
        <w:t>路径探测接收机，其面板</w:t>
      </w:r>
      <w:r>
        <w:rPr>
          <w:rFonts w:hint="eastAsia" w:ascii="宋体" w:hAnsi="宋体" w:eastAsia="宋体" w:cs="宋体"/>
          <w:bCs/>
          <w:color w:val="000000"/>
          <w:spacing w:val="-8"/>
          <w:sz w:val="24"/>
          <w:szCs w:val="24"/>
        </w:rPr>
        <w:t>的“定点/路径”开关设置在“路径”档。</w:t>
      </w:r>
      <w:r>
        <w:rPr>
          <w:rFonts w:hint="eastAsia" w:ascii="宋体" w:hAnsi="宋体" w:eastAsia="宋体" w:cs="宋体"/>
          <w:color w:val="000000"/>
          <w:spacing w:val="-8"/>
          <w:sz w:val="24"/>
          <w:szCs w:val="24"/>
        </w:rPr>
        <w:t>路径探测接收机的电磁传感器（探测磁性天线）设置在接收机内部。耳机插在数显同步定点仪的耳机插孔上。</w:t>
      </w:r>
    </w:p>
    <w:p>
      <w:pPr>
        <w:pStyle w:val="8"/>
        <w:spacing w:after="0" w:line="360" w:lineRule="auto"/>
        <w:ind w:left="0" w:leftChars="0" w:firstLine="0" w:firstLineChars="0"/>
        <w:rPr>
          <w:rFonts w:hint="eastAsia" w:ascii="宋体" w:hAnsi="宋体" w:eastAsia="宋体" w:cs="宋体"/>
          <w:b/>
          <w:color w:val="000000"/>
          <w:spacing w:val="-8"/>
          <w:sz w:val="24"/>
          <w:szCs w:val="24"/>
        </w:rPr>
      </w:pPr>
      <w:r>
        <w:rPr>
          <w:rFonts w:hint="eastAsia" w:ascii="宋体" w:hAnsi="宋体" w:eastAsia="宋体" w:cs="宋体"/>
          <w:sz w:val="24"/>
          <w:szCs w:val="24"/>
        </w:rPr>
        <w:drawing>
          <wp:inline distT="0" distB="0" distL="114300" distR="114300">
            <wp:extent cx="4691380" cy="2332990"/>
            <wp:effectExtent l="0" t="0" r="13970" b="10160"/>
            <wp:docPr id="32" name="图片 6" descr="355654498151615773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descr="3556544981516157739666"/>
                    <pic:cNvPicPr>
                      <a:picLocks noChangeAspect="1"/>
                    </pic:cNvPicPr>
                  </pic:nvPicPr>
                  <pic:blipFill>
                    <a:blip r:embed="rId35"/>
                    <a:stretch>
                      <a:fillRect/>
                    </a:stretch>
                  </pic:blipFill>
                  <pic:spPr>
                    <a:xfrm>
                      <a:off x="0" y="0"/>
                      <a:ext cx="4691380" cy="2332990"/>
                    </a:xfrm>
                    <a:prstGeom prst="rect">
                      <a:avLst/>
                    </a:prstGeom>
                    <a:noFill/>
                    <a:ln w="9525">
                      <a:noFill/>
                    </a:ln>
                  </pic:spPr>
                </pic:pic>
              </a:graphicData>
            </a:graphic>
          </wp:inline>
        </w:drawing>
      </w:r>
    </w:p>
    <w:p>
      <w:pPr>
        <w:pStyle w:val="8"/>
        <w:spacing w:after="0" w:line="360" w:lineRule="auto"/>
        <w:ind w:left="0" w:leftChars="0" w:firstLine="0" w:firstLineChars="0"/>
        <w:rPr>
          <w:rFonts w:hint="eastAsia" w:ascii="宋体" w:hAnsi="宋体" w:eastAsia="宋体" w:cs="宋体"/>
          <w:b/>
          <w:color w:val="000000"/>
          <w:spacing w:val="-8"/>
          <w:sz w:val="24"/>
          <w:szCs w:val="24"/>
        </w:rPr>
      </w:pPr>
      <w:r>
        <w:rPr>
          <w:rFonts w:hint="eastAsia" w:ascii="宋体" w:hAnsi="宋体" w:cs="宋体"/>
          <w:b/>
          <w:color w:val="000000"/>
          <w:spacing w:val="-8"/>
          <w:sz w:val="24"/>
          <w:szCs w:val="24"/>
          <w:lang w:val="en-US" w:eastAsia="zh-CN"/>
        </w:rPr>
        <w:t>7</w:t>
      </w:r>
      <w:r>
        <w:rPr>
          <w:rFonts w:hint="eastAsia" w:ascii="宋体" w:hAnsi="宋体" w:eastAsia="宋体" w:cs="宋体"/>
          <w:b/>
          <w:color w:val="000000"/>
          <w:spacing w:val="-8"/>
          <w:sz w:val="24"/>
          <w:szCs w:val="24"/>
        </w:rPr>
        <w:t>.2.3  峰值法探测路径的方法和技巧</w:t>
      </w:r>
    </w:p>
    <w:p>
      <w:pPr>
        <w:pStyle w:val="8"/>
        <w:spacing w:after="0" w:line="360" w:lineRule="auto"/>
        <w:ind w:left="0" w:leftChars="0" w:firstLine="448"/>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在地埋电缆一端加入15KHz的电流信号，工作方式设置为“调制”。 用路径探测接收机在电缆上方探测电缆上的电流信号，耳机能监听到调制的断续声波。</w:t>
      </w:r>
    </w:p>
    <w:p>
      <w:pPr>
        <w:pStyle w:val="8"/>
        <w:spacing w:after="0" w:line="360" w:lineRule="auto"/>
        <w:ind w:left="0" w:leftChars="0" w:firstLine="448"/>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峰值法探测路径时，接收机的探测磁棒轴线平行于大地，且探测磁棒轴线和电缆埋设方向正交，探测磁棒接收电缆发出的水平电流磁场（磁力线）分量。如图8所示，当探测磁棒偏离电缆正上方时，电缆发出的环状磁力线的水平分量减小，并且随探测磁棒逐渐远离被测电缆，听到的声音也逐渐变小。探测磁棒位于电缆正上方时，听到的声音最大，向被测电缆两边移动声音逐渐减小。最大声音点的下方为电缆的埋设路径。此方法没有谷值法精度高。</w:t>
      </w:r>
    </w:p>
    <w:p>
      <w:pPr>
        <w:pStyle w:val="8"/>
        <w:spacing w:after="0" w:line="360" w:lineRule="auto"/>
        <w:ind w:left="0" w:leftChars="0" w:firstLine="0" w:firstLineChars="0"/>
        <w:jc w:val="center"/>
        <w:rPr>
          <w:rFonts w:hint="eastAsia" w:ascii="宋体" w:hAnsi="宋体" w:eastAsia="宋体" w:cs="宋体"/>
          <w:color w:val="000000"/>
          <w:spacing w:val="-8"/>
          <w:sz w:val="24"/>
          <w:szCs w:val="24"/>
        </w:rPr>
      </w:pPr>
      <w:r>
        <w:rPr>
          <w:rFonts w:hint="eastAsia" w:ascii="宋体" w:hAnsi="宋体" w:eastAsia="宋体" w:cs="宋体"/>
          <w:sz w:val="24"/>
          <w:szCs w:val="24"/>
        </w:rPr>
        <w:drawing>
          <wp:inline distT="0" distB="0" distL="114300" distR="114300">
            <wp:extent cx="3181985" cy="3780155"/>
            <wp:effectExtent l="0" t="0" r="18415" b="10795"/>
            <wp:docPr id="33" name="图片 7" descr="967072811151615773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descr="9670728111516157739666"/>
                    <pic:cNvPicPr>
                      <a:picLocks noChangeAspect="1"/>
                    </pic:cNvPicPr>
                  </pic:nvPicPr>
                  <pic:blipFill>
                    <a:blip r:embed="rId36"/>
                    <a:stretch>
                      <a:fillRect/>
                    </a:stretch>
                  </pic:blipFill>
                  <pic:spPr>
                    <a:xfrm>
                      <a:off x="0" y="0"/>
                      <a:ext cx="3181985" cy="3780155"/>
                    </a:xfrm>
                    <a:prstGeom prst="rect">
                      <a:avLst/>
                    </a:prstGeom>
                    <a:noFill/>
                    <a:ln w="9525">
                      <a:noFill/>
                    </a:ln>
                  </pic:spPr>
                </pic:pic>
              </a:graphicData>
            </a:graphic>
          </wp:inline>
        </w:drawing>
      </w:r>
    </w:p>
    <w:p>
      <w:pPr>
        <w:pStyle w:val="8"/>
        <w:spacing w:after="0" w:line="360" w:lineRule="auto"/>
        <w:ind w:left="0" w:leftChars="0" w:firstLine="0" w:firstLineChars="0"/>
        <w:jc w:val="center"/>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图 8  峰值法路径探测原理图</w:t>
      </w:r>
    </w:p>
    <w:p>
      <w:pPr>
        <w:pStyle w:val="8"/>
        <w:spacing w:after="0" w:line="360" w:lineRule="auto"/>
        <w:ind w:left="0" w:leftChars="0" w:firstLine="0" w:firstLineChars="0"/>
        <w:rPr>
          <w:rFonts w:hint="eastAsia" w:ascii="宋体" w:hAnsi="宋体" w:eastAsia="宋体" w:cs="宋体"/>
          <w:b/>
          <w:color w:val="000000"/>
          <w:spacing w:val="-8"/>
          <w:sz w:val="24"/>
          <w:szCs w:val="24"/>
        </w:rPr>
      </w:pPr>
      <w:r>
        <w:rPr>
          <w:rFonts w:hint="eastAsia" w:ascii="宋体" w:hAnsi="宋体" w:cs="宋体"/>
          <w:b/>
          <w:color w:val="000000"/>
          <w:spacing w:val="-8"/>
          <w:sz w:val="24"/>
          <w:szCs w:val="24"/>
          <w:lang w:val="en-US" w:eastAsia="zh-CN"/>
        </w:rPr>
        <w:t>7</w:t>
      </w:r>
      <w:r>
        <w:rPr>
          <w:rFonts w:hint="eastAsia" w:ascii="宋体" w:hAnsi="宋体" w:eastAsia="宋体" w:cs="宋体"/>
          <w:b/>
          <w:color w:val="000000"/>
          <w:spacing w:val="-8"/>
          <w:sz w:val="24"/>
          <w:szCs w:val="24"/>
        </w:rPr>
        <w:t>.2.4 谷值法探测路径的方法和技巧</w:t>
      </w:r>
    </w:p>
    <w:p>
      <w:pPr>
        <w:pStyle w:val="8"/>
        <w:spacing w:after="0" w:line="360" w:lineRule="auto"/>
        <w:ind w:left="0" w:leftChars="0" w:firstLine="448"/>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在地埋电缆一端加入15KHz路径信号，工作方式设置为调制。定点/路径仪置于“路径”档，用耳机监听15KHz调制的断续声波。</w:t>
      </w:r>
    </w:p>
    <w:p>
      <w:pPr>
        <w:pStyle w:val="8"/>
        <w:spacing w:after="0" w:line="360" w:lineRule="auto"/>
        <w:ind w:left="0" w:leftChars="0" w:firstLine="448"/>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谷值法探测路径时，接收机的探测磁棒轴线垂直于大地，探测磁棒接收电缆发出的垂直电流磁场（磁力线）分量。如图9所示，当探测磁棒在电缆正上方，电缆发出的环状磁力线的垂直分量为0，听到的声音最小。随着探测磁棒偏离电缆正上方，电缆发出的磁力线的垂直分量增加，探测磁棒接收到磁力线的垂直分量增大，听到的声音变大。随着偏离电缆的距离的增加，磁力线变弱，声音又变小。最小声音点的下方即为电缆的埋设路径。</w:t>
      </w:r>
    </w:p>
    <w:p>
      <w:pPr>
        <w:pStyle w:val="8"/>
        <w:spacing w:after="0" w:line="360" w:lineRule="auto"/>
        <w:ind w:left="0" w:leftChars="0" w:firstLine="420"/>
        <w:jc w:val="center"/>
        <w:rPr>
          <w:rFonts w:hint="eastAsia" w:ascii="宋体" w:hAnsi="宋体" w:eastAsia="宋体" w:cs="宋体"/>
          <w:b/>
          <w:color w:val="000000"/>
          <w:spacing w:val="-8"/>
          <w:sz w:val="24"/>
          <w:szCs w:val="24"/>
        </w:rPr>
      </w:pPr>
      <w:r>
        <w:rPr>
          <w:rFonts w:hint="eastAsia" w:ascii="宋体" w:hAnsi="宋体" w:eastAsia="宋体" w:cs="宋体"/>
          <w:sz w:val="24"/>
          <w:szCs w:val="24"/>
        </w:rPr>
        <w:drawing>
          <wp:inline distT="0" distB="0" distL="114300" distR="114300">
            <wp:extent cx="3467100" cy="4380865"/>
            <wp:effectExtent l="0" t="0" r="0" b="635"/>
            <wp:docPr id="34" name="图片 8" descr="839357453151615773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descr="8393574531516157739666"/>
                    <pic:cNvPicPr>
                      <a:picLocks noChangeAspect="1"/>
                    </pic:cNvPicPr>
                  </pic:nvPicPr>
                  <pic:blipFill>
                    <a:blip r:embed="rId37"/>
                    <a:stretch>
                      <a:fillRect/>
                    </a:stretch>
                  </pic:blipFill>
                  <pic:spPr>
                    <a:xfrm>
                      <a:off x="0" y="0"/>
                      <a:ext cx="3467100" cy="4380865"/>
                    </a:xfrm>
                    <a:prstGeom prst="rect">
                      <a:avLst/>
                    </a:prstGeom>
                    <a:noFill/>
                    <a:ln w="9525">
                      <a:noFill/>
                    </a:ln>
                  </pic:spPr>
                </pic:pic>
              </a:graphicData>
            </a:graphic>
          </wp:inline>
        </w:drawing>
      </w:r>
    </w:p>
    <w:p>
      <w:pPr>
        <w:pStyle w:val="8"/>
        <w:spacing w:after="0" w:line="360" w:lineRule="auto"/>
        <w:ind w:left="0" w:leftChars="0" w:firstLine="0" w:firstLineChars="0"/>
        <w:jc w:val="center"/>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 xml:space="preserve">     图9 谷值法路径探测原理图</w:t>
      </w:r>
    </w:p>
    <w:p>
      <w:pPr>
        <w:pStyle w:val="4"/>
        <w:spacing w:line="360" w:lineRule="auto"/>
        <w:ind w:left="0" w:firstLine="0"/>
        <w:rPr>
          <w:rFonts w:hint="eastAsia" w:ascii="宋体" w:hAnsi="宋体" w:eastAsia="宋体" w:cs="宋体"/>
          <w:spacing w:val="-8"/>
          <w:sz w:val="24"/>
          <w:szCs w:val="24"/>
        </w:rPr>
      </w:pPr>
      <w:r>
        <w:rPr>
          <w:rFonts w:hint="eastAsia" w:ascii="宋体" w:hAnsi="宋体" w:cs="宋体"/>
          <w:b/>
          <w:color w:val="000000"/>
          <w:spacing w:val="-8"/>
          <w:sz w:val="24"/>
          <w:szCs w:val="24"/>
          <w:lang w:val="en-US" w:eastAsia="zh-CN"/>
        </w:rPr>
        <w:t>7</w:t>
      </w:r>
      <w:r>
        <w:rPr>
          <w:rFonts w:hint="eastAsia" w:ascii="宋体" w:hAnsi="宋体" w:eastAsia="宋体" w:cs="宋体"/>
          <w:b/>
          <w:color w:val="000000"/>
          <w:spacing w:val="-8"/>
          <w:sz w:val="24"/>
          <w:szCs w:val="24"/>
        </w:rPr>
        <w:t xml:space="preserve">.3 </w:t>
      </w:r>
      <w:r>
        <w:rPr>
          <w:rFonts w:hint="eastAsia" w:ascii="宋体" w:hAnsi="宋体" w:eastAsia="宋体" w:cs="宋体"/>
          <w:spacing w:val="-8"/>
          <w:sz w:val="24"/>
          <w:szCs w:val="24"/>
        </w:rPr>
        <w:t>测电缆埋设深度</w:t>
      </w:r>
    </w:p>
    <w:p>
      <w:pPr>
        <w:pStyle w:val="4"/>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根据45</w:t>
      </w:r>
      <w:r>
        <w:rPr>
          <w:rFonts w:hint="eastAsia" w:ascii="宋体" w:hAnsi="宋体" w:eastAsia="宋体" w:cs="宋体"/>
          <w:sz w:val="24"/>
          <w:szCs w:val="24"/>
          <w:vertAlign w:val="superscript"/>
        </w:rPr>
        <w:t>0</w:t>
      </w:r>
      <w:r>
        <w:rPr>
          <w:rFonts w:hint="eastAsia" w:ascii="宋体" w:hAnsi="宋体" w:eastAsia="宋体" w:cs="宋体"/>
          <w:sz w:val="24"/>
          <w:szCs w:val="24"/>
        </w:rPr>
        <w:t>直角三角形两直角边相等的原理，在用谷值法测到电缆的路径时，将数显同步定点仪紧贴地面上的声音最小点，并使数显同步定点仪沿电缆路径垂直方向倾斜45度（此时声音变大），然后再沿与电缆路径垂直方向平行移动，同时用耳机监听声音，当再次听到最小的声音时，数显同步定点仪在地面上移动的距离即为电缆的埋设深度。</w:t>
      </w:r>
    </w:p>
    <w:p>
      <w:pPr>
        <w:pStyle w:val="5"/>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pStyle w:val="5"/>
        <w:ind w:firstLine="480"/>
        <w:rPr>
          <w:rFonts w:hint="eastAsia"/>
        </w:rPr>
      </w:pPr>
    </w:p>
    <w:p>
      <w:pPr>
        <w:pStyle w:val="8"/>
        <w:spacing w:after="0" w:line="360" w:lineRule="auto"/>
        <w:ind w:left="0" w:leftChars="0" w:firstLine="0" w:firstLineChars="0"/>
        <w:jc w:val="center"/>
        <w:outlineLvl w:val="0"/>
        <w:rPr>
          <w:rFonts w:hint="eastAsia" w:ascii="宋体" w:hAnsi="宋体" w:eastAsia="宋体" w:cs="宋体"/>
          <w:b/>
          <w:color w:val="000000"/>
          <w:sz w:val="24"/>
          <w:szCs w:val="24"/>
        </w:rPr>
      </w:pPr>
      <w:bookmarkStart w:id="33" w:name="_Toc19481_WPSOffice_Level1"/>
      <w:bookmarkStart w:id="34" w:name="_Toc12284"/>
      <w:r>
        <w:rPr>
          <w:rFonts w:hint="eastAsia" w:ascii="宋体" w:hAnsi="宋体" w:eastAsia="宋体" w:cs="宋体"/>
          <w:b/>
          <w:color w:val="000000"/>
          <w:sz w:val="24"/>
          <w:szCs w:val="24"/>
        </w:rPr>
        <w:t>第</w:t>
      </w:r>
      <w:r>
        <w:rPr>
          <w:rFonts w:hint="eastAsia" w:ascii="宋体" w:hAnsi="宋体" w:eastAsia="宋体" w:cs="宋体"/>
          <w:b/>
          <w:color w:val="000000"/>
          <w:sz w:val="24"/>
          <w:szCs w:val="24"/>
          <w:lang w:eastAsia="zh-CN"/>
        </w:rPr>
        <w:t>八</w:t>
      </w:r>
      <w:r>
        <w:rPr>
          <w:rFonts w:hint="eastAsia" w:ascii="宋体" w:hAnsi="宋体" w:eastAsia="宋体" w:cs="宋体"/>
          <w:b/>
          <w:color w:val="000000"/>
          <w:sz w:val="24"/>
          <w:szCs w:val="24"/>
        </w:rPr>
        <w:t xml:space="preserve">章    </w:t>
      </w:r>
      <w:r>
        <w:rPr>
          <w:rFonts w:hint="eastAsia" w:ascii="宋体" w:hAnsi="宋体" w:eastAsia="宋体" w:cs="宋体"/>
          <w:b/>
          <w:color w:val="000000"/>
          <w:sz w:val="24"/>
          <w:szCs w:val="24"/>
          <w:lang w:eastAsia="zh-CN"/>
        </w:rPr>
        <w:t>数显同步定点仪</w:t>
      </w:r>
      <w:r>
        <w:rPr>
          <w:rFonts w:hint="eastAsia" w:ascii="宋体" w:hAnsi="宋体" w:eastAsia="宋体" w:cs="宋体"/>
          <w:b/>
          <w:color w:val="000000"/>
          <w:sz w:val="24"/>
          <w:szCs w:val="24"/>
        </w:rPr>
        <w:t>技术指标</w:t>
      </w:r>
      <w:bookmarkEnd w:id="33"/>
      <w:bookmarkEnd w:id="34"/>
    </w:p>
    <w:p>
      <w:pPr>
        <w:pStyle w:val="4"/>
        <w:spacing w:line="360" w:lineRule="auto"/>
        <w:ind w:left="0" w:firstLine="0"/>
        <w:rPr>
          <w:rFonts w:hint="eastAsia" w:ascii="宋体" w:hAnsi="宋体" w:eastAsia="宋体" w:cs="宋体"/>
          <w:b/>
          <w:bCs/>
          <w:color w:val="000000"/>
          <w:spacing w:val="-8"/>
          <w:sz w:val="24"/>
          <w:szCs w:val="24"/>
        </w:rPr>
      </w:pPr>
      <w:r>
        <w:rPr>
          <w:rFonts w:hint="eastAsia" w:ascii="宋体" w:hAnsi="宋体" w:cs="宋体"/>
          <w:b/>
          <w:bCs/>
          <w:color w:val="000000"/>
          <w:spacing w:val="-8"/>
          <w:sz w:val="24"/>
          <w:szCs w:val="24"/>
          <w:lang w:val="en-US" w:eastAsia="zh-CN"/>
        </w:rPr>
        <w:t>8</w:t>
      </w:r>
      <w:r>
        <w:rPr>
          <w:rFonts w:hint="eastAsia" w:ascii="宋体" w:hAnsi="宋体" w:eastAsia="宋体" w:cs="宋体"/>
          <w:b/>
          <w:bCs/>
          <w:color w:val="000000"/>
          <w:spacing w:val="-8"/>
          <w:sz w:val="24"/>
          <w:szCs w:val="24"/>
        </w:rPr>
        <w:t>.1 数显同步定点仪技术指标</w:t>
      </w:r>
    </w:p>
    <w:p>
      <w:pPr>
        <w:pStyle w:val="3"/>
        <w:spacing w:line="360" w:lineRule="auto"/>
        <w:ind w:left="419" w:hanging="418" w:hangingChars="187"/>
        <w:jc w:val="left"/>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  数显距离：最大100米，最小0.1米。</w:t>
      </w:r>
    </w:p>
    <w:p>
      <w:pPr>
        <w:pStyle w:val="3"/>
        <w:spacing w:line="360" w:lineRule="auto"/>
        <w:ind w:left="419" w:hanging="418" w:hangingChars="187"/>
        <w:jc w:val="left"/>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  定点误差: &lt;0.1米。</w:t>
      </w:r>
    </w:p>
    <w:p>
      <w:pPr>
        <w:pStyle w:val="3"/>
        <w:spacing w:line="360" w:lineRule="auto"/>
        <w:ind w:left="419" w:hanging="418" w:hangingChars="187"/>
        <w:jc w:val="left"/>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  电磁通道接收机灵敏度: &lt;5μV。</w:t>
      </w:r>
    </w:p>
    <w:p>
      <w:pPr>
        <w:pStyle w:val="3"/>
        <w:spacing w:line="360" w:lineRule="auto"/>
        <w:ind w:left="419" w:hanging="418" w:hangingChars="187"/>
        <w:jc w:val="left"/>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  声音通道音频放大器增益: &gt;70dB。</w:t>
      </w:r>
    </w:p>
    <w:p>
      <w:pPr>
        <w:pStyle w:val="3"/>
        <w:spacing w:line="360" w:lineRule="auto"/>
        <w:ind w:left="419" w:hanging="418" w:hangingChars="187"/>
        <w:jc w:val="left"/>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w:t>
      </w:r>
      <w:r>
        <w:rPr>
          <w:rFonts w:hint="eastAsia" w:ascii="宋体" w:hAnsi="宋体" w:eastAsia="宋体" w:cs="宋体"/>
          <w:color w:val="000000"/>
          <w:spacing w:val="-8"/>
          <w:sz w:val="24"/>
          <w:szCs w:val="24"/>
        </w:rPr>
        <w:tab/>
      </w:r>
      <w:r>
        <w:rPr>
          <w:rFonts w:hint="eastAsia" w:ascii="宋体" w:hAnsi="宋体" w:eastAsia="宋体" w:cs="宋体"/>
          <w:color w:val="000000"/>
          <w:spacing w:val="-8"/>
          <w:sz w:val="24"/>
          <w:szCs w:val="24"/>
        </w:rPr>
        <w:t>50Hz工频抑制度: &gt;40dB。</w:t>
      </w:r>
    </w:p>
    <w:p>
      <w:pPr>
        <w:pStyle w:val="3"/>
        <w:spacing w:line="360" w:lineRule="auto"/>
        <w:ind w:left="419" w:hanging="418" w:hangingChars="187"/>
        <w:jc w:val="left"/>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w:t>
      </w:r>
      <w:r>
        <w:rPr>
          <w:rFonts w:hint="eastAsia" w:ascii="宋体" w:hAnsi="宋体" w:eastAsia="宋体" w:cs="宋体"/>
          <w:color w:val="000000"/>
          <w:spacing w:val="-8"/>
          <w:sz w:val="24"/>
          <w:szCs w:val="24"/>
        </w:rPr>
        <w:tab/>
      </w:r>
      <w:r>
        <w:rPr>
          <w:rFonts w:hint="eastAsia" w:ascii="宋体" w:hAnsi="宋体" w:eastAsia="宋体" w:cs="宋体"/>
          <w:color w:val="000000"/>
          <w:spacing w:val="-8"/>
          <w:sz w:val="24"/>
          <w:szCs w:val="24"/>
        </w:rPr>
        <w:t>电源： 7.4V/2600mAh聚合物锂电池。</w:t>
      </w:r>
    </w:p>
    <w:p>
      <w:pPr>
        <w:pStyle w:val="11"/>
        <w:spacing w:line="360" w:lineRule="auto"/>
        <w:ind w:left="419" w:hanging="418" w:hangingChars="187"/>
        <w:jc w:val="left"/>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w:t>
      </w:r>
      <w:r>
        <w:rPr>
          <w:rFonts w:hint="eastAsia" w:ascii="宋体" w:hAnsi="宋体" w:eastAsia="宋体" w:cs="宋体"/>
          <w:color w:val="000000"/>
          <w:spacing w:val="-8"/>
          <w:sz w:val="24"/>
          <w:szCs w:val="24"/>
        </w:rPr>
        <w:tab/>
      </w:r>
      <w:r>
        <w:rPr>
          <w:rFonts w:hint="eastAsia" w:ascii="宋体" w:hAnsi="宋体" w:eastAsia="宋体" w:cs="宋体"/>
          <w:color w:val="000000"/>
          <w:spacing w:val="-8"/>
          <w:sz w:val="24"/>
          <w:szCs w:val="24"/>
        </w:rPr>
        <w:t>功耗： &lt;100mA (0.7W) 充满电后可连续工作24小时以上。</w:t>
      </w:r>
    </w:p>
    <w:p>
      <w:pPr>
        <w:pStyle w:val="8"/>
        <w:spacing w:after="0" w:line="360" w:lineRule="auto"/>
        <w:ind w:left="0" w:leftChars="0" w:firstLine="0" w:firstLineChars="0"/>
        <w:jc w:val="left"/>
        <w:rPr>
          <w:rFonts w:hint="eastAsia" w:ascii="宋体" w:hAnsi="宋体" w:eastAsia="宋体" w:cs="宋体"/>
          <w:color w:val="000000"/>
          <w:spacing w:val="-8"/>
          <w:sz w:val="24"/>
          <w:szCs w:val="24"/>
        </w:rPr>
      </w:pPr>
      <w:r>
        <w:rPr>
          <w:rFonts w:hint="eastAsia" w:ascii="宋体" w:hAnsi="宋体" w:eastAsia="宋体" w:cs="宋体"/>
          <w:color w:val="000000"/>
          <w:sz w:val="24"/>
          <w:szCs w:val="24"/>
        </w:rPr>
        <w:t>★  工作环境：温度-20℃—+50℃，湿度80%</w:t>
      </w:r>
      <w:r>
        <w:rPr>
          <w:rFonts w:hint="eastAsia" w:ascii="宋体" w:hAnsi="宋体" w:eastAsia="宋体" w:cs="宋体"/>
          <w:color w:val="000000"/>
          <w:spacing w:val="-8"/>
          <w:sz w:val="24"/>
          <w:szCs w:val="24"/>
        </w:rPr>
        <w:t xml:space="preserve"> 。     </w:t>
      </w:r>
    </w:p>
    <w:p>
      <w:pPr>
        <w:pStyle w:val="8"/>
        <w:spacing w:after="0" w:line="360" w:lineRule="auto"/>
        <w:ind w:left="0" w:leftChars="0" w:firstLine="0" w:firstLineChars="0"/>
        <w:jc w:val="left"/>
        <w:rPr>
          <w:rFonts w:hint="eastAsia" w:ascii="宋体" w:hAnsi="宋体" w:eastAsia="宋体" w:cs="宋体"/>
          <w:b/>
          <w:color w:val="000000"/>
          <w:spacing w:val="-8"/>
          <w:sz w:val="24"/>
          <w:szCs w:val="24"/>
        </w:rPr>
      </w:pPr>
      <w:r>
        <w:rPr>
          <w:rFonts w:hint="eastAsia" w:ascii="宋体" w:hAnsi="宋体" w:cs="宋体"/>
          <w:b/>
          <w:color w:val="000000"/>
          <w:spacing w:val="-8"/>
          <w:sz w:val="24"/>
          <w:szCs w:val="24"/>
          <w:lang w:val="en-US" w:eastAsia="zh-CN"/>
        </w:rPr>
        <w:t>8</w:t>
      </w:r>
      <w:r>
        <w:rPr>
          <w:rFonts w:hint="eastAsia" w:ascii="宋体" w:hAnsi="宋体" w:eastAsia="宋体" w:cs="宋体"/>
          <w:b/>
          <w:color w:val="000000"/>
          <w:spacing w:val="-8"/>
          <w:sz w:val="24"/>
          <w:szCs w:val="24"/>
        </w:rPr>
        <w:t>.2 路径信号产生器技术指标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pacing w:val="-8"/>
          <w:sz w:val="24"/>
          <w:szCs w:val="24"/>
        </w:rPr>
        <w:t xml:space="preserve">★ </w:t>
      </w:r>
      <w:r>
        <w:rPr>
          <w:rFonts w:hint="eastAsia" w:ascii="宋体" w:hAnsi="宋体" w:eastAsia="宋体" w:cs="宋体"/>
          <w:color w:val="000000"/>
          <w:spacing w:val="-8"/>
          <w:sz w:val="24"/>
          <w:szCs w:val="24"/>
        </w:rPr>
        <w:tab/>
      </w:r>
      <w:r>
        <w:rPr>
          <w:rFonts w:hint="eastAsia" w:ascii="宋体" w:hAnsi="宋体" w:eastAsia="宋体" w:cs="宋体"/>
          <w:color w:val="000000"/>
          <w:sz w:val="24"/>
          <w:szCs w:val="24"/>
        </w:rPr>
        <w:t>输出功率：负载电阻10欧姆，输出功率大于60瓦。</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pacing w:val="-8"/>
          <w:sz w:val="24"/>
          <w:szCs w:val="24"/>
        </w:rPr>
        <w:t>★</w:t>
      </w:r>
      <w:r>
        <w:rPr>
          <w:rFonts w:hint="eastAsia" w:ascii="宋体" w:hAnsi="宋体" w:eastAsia="宋体" w:cs="宋体"/>
          <w:color w:val="000000"/>
          <w:spacing w:val="-8"/>
          <w:sz w:val="24"/>
          <w:szCs w:val="24"/>
        </w:rPr>
        <w:tab/>
      </w:r>
      <w:r>
        <w:rPr>
          <w:rFonts w:hint="eastAsia" w:ascii="宋体" w:hAnsi="宋体" w:eastAsia="宋体" w:cs="宋体"/>
          <w:color w:val="000000"/>
          <w:sz w:val="24"/>
          <w:szCs w:val="24"/>
        </w:rPr>
        <w:t>工作频率：15KHz。</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pacing w:val="-8"/>
          <w:sz w:val="24"/>
          <w:szCs w:val="24"/>
        </w:rPr>
        <w:t>★</w:t>
      </w:r>
      <w:r>
        <w:rPr>
          <w:rFonts w:hint="eastAsia" w:ascii="宋体" w:hAnsi="宋体" w:eastAsia="宋体" w:cs="宋体"/>
          <w:color w:val="000000"/>
          <w:spacing w:val="-8"/>
          <w:sz w:val="24"/>
          <w:szCs w:val="24"/>
        </w:rPr>
        <w:tab/>
      </w:r>
      <w:r>
        <w:rPr>
          <w:rFonts w:hint="eastAsia" w:ascii="宋体" w:hAnsi="宋体" w:eastAsia="宋体" w:cs="宋体"/>
          <w:color w:val="000000"/>
          <w:sz w:val="24"/>
          <w:szCs w:val="24"/>
        </w:rPr>
        <w:t xml:space="preserve">工作方式：等幅 或 调幅。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pacing w:val="-8"/>
          <w:sz w:val="24"/>
          <w:szCs w:val="24"/>
        </w:rPr>
        <w:t>★</w:t>
      </w:r>
      <w:r>
        <w:rPr>
          <w:rFonts w:hint="eastAsia" w:ascii="宋体" w:hAnsi="宋体" w:eastAsia="宋体" w:cs="宋体"/>
          <w:color w:val="000000"/>
          <w:spacing w:val="-8"/>
          <w:sz w:val="24"/>
          <w:szCs w:val="24"/>
        </w:rPr>
        <w:tab/>
      </w:r>
      <w:r>
        <w:rPr>
          <w:rFonts w:hint="eastAsia" w:ascii="宋体" w:hAnsi="宋体" w:eastAsia="宋体" w:cs="宋体"/>
          <w:color w:val="000000"/>
          <w:sz w:val="24"/>
          <w:szCs w:val="24"/>
        </w:rPr>
        <w:t>具有自动过热、过载、短路保护功能。</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pacing w:val="-8"/>
          <w:sz w:val="24"/>
          <w:szCs w:val="24"/>
        </w:rPr>
        <w:t>★</w:t>
      </w:r>
      <w:r>
        <w:rPr>
          <w:rFonts w:hint="eastAsia" w:ascii="宋体" w:hAnsi="宋体" w:eastAsia="宋体" w:cs="宋体"/>
          <w:color w:val="000000"/>
          <w:spacing w:val="-8"/>
          <w:sz w:val="24"/>
          <w:szCs w:val="24"/>
        </w:rPr>
        <w:tab/>
      </w:r>
      <w:r>
        <w:rPr>
          <w:rFonts w:hint="eastAsia" w:ascii="宋体" w:hAnsi="宋体" w:eastAsia="宋体" w:cs="宋体"/>
          <w:color w:val="000000"/>
          <w:sz w:val="24"/>
          <w:szCs w:val="24"/>
        </w:rPr>
        <w:t>电源：AC220V±10%。</w:t>
      </w:r>
      <w:r>
        <w:rPr>
          <w:rFonts w:hint="eastAsia" w:ascii="宋体" w:hAnsi="宋体" w:eastAsia="宋体" w:cs="宋体"/>
          <w:color w:val="000000"/>
          <w:sz w:val="24"/>
          <w:szCs w:val="24"/>
          <w:vertAlign w:val="subscript"/>
        </w:rPr>
        <w:t xml:space="preserve"> </w:t>
      </w:r>
    </w:p>
    <w:p>
      <w:pPr>
        <w:tabs>
          <w:tab w:val="left" w:pos="398"/>
        </w:tabs>
        <w:spacing w:line="360" w:lineRule="auto"/>
        <w:rPr>
          <w:rFonts w:hint="eastAsia" w:ascii="宋体" w:hAnsi="宋体" w:eastAsia="宋体" w:cs="宋体"/>
          <w:sz w:val="24"/>
          <w:szCs w:val="24"/>
        </w:rPr>
      </w:pPr>
      <w:r>
        <w:rPr>
          <w:rFonts w:hint="eastAsia" w:ascii="宋体" w:hAnsi="宋体" w:eastAsia="宋体" w:cs="宋体"/>
          <w:spacing w:val="-8"/>
          <w:sz w:val="24"/>
          <w:szCs w:val="24"/>
        </w:rPr>
        <w:t>★</w:t>
      </w:r>
      <w:r>
        <w:rPr>
          <w:rFonts w:hint="eastAsia" w:ascii="宋体" w:hAnsi="宋体" w:eastAsia="宋体" w:cs="宋体"/>
          <w:spacing w:val="-8"/>
          <w:sz w:val="24"/>
          <w:szCs w:val="24"/>
        </w:rPr>
        <w:tab/>
      </w:r>
      <w:r>
        <w:rPr>
          <w:rFonts w:hint="eastAsia" w:ascii="宋体" w:hAnsi="宋体" w:eastAsia="宋体" w:cs="宋体"/>
          <w:spacing w:val="-8"/>
          <w:sz w:val="24"/>
          <w:szCs w:val="24"/>
        </w:rPr>
        <w:tab/>
      </w:r>
      <w:r>
        <w:rPr>
          <w:rFonts w:hint="eastAsia" w:ascii="宋体" w:hAnsi="宋体" w:eastAsia="宋体" w:cs="宋体"/>
          <w:spacing w:val="-8"/>
          <w:sz w:val="24"/>
          <w:szCs w:val="24"/>
        </w:rPr>
        <w:t>工作</w:t>
      </w:r>
      <w:r>
        <w:rPr>
          <w:rFonts w:hint="eastAsia" w:ascii="宋体" w:hAnsi="宋体" w:eastAsia="宋体" w:cs="宋体"/>
          <w:sz w:val="24"/>
          <w:szCs w:val="24"/>
        </w:rPr>
        <w:t>环境：温度 -20℃～+50℃，湿度80%。</w:t>
      </w:r>
    </w:p>
    <w:p>
      <w:pPr>
        <w:tabs>
          <w:tab w:val="left" w:pos="398"/>
        </w:tabs>
        <w:spacing w:line="360" w:lineRule="auto"/>
        <w:rPr>
          <w:rFonts w:hint="eastAsia" w:ascii="宋体" w:hAnsi="宋体" w:eastAsia="宋体" w:cs="宋体"/>
          <w:sz w:val="24"/>
          <w:szCs w:val="24"/>
        </w:rPr>
      </w:pPr>
    </w:p>
    <w:p>
      <w:pPr>
        <w:tabs>
          <w:tab w:val="left" w:pos="398"/>
        </w:tabs>
        <w:spacing w:line="360" w:lineRule="auto"/>
        <w:rPr>
          <w:rFonts w:hint="eastAsia" w:ascii="宋体" w:hAnsi="宋体" w:eastAsia="宋体" w:cs="宋体"/>
          <w:sz w:val="24"/>
          <w:szCs w:val="24"/>
        </w:rPr>
      </w:pPr>
    </w:p>
    <w:p>
      <w:pPr>
        <w:tabs>
          <w:tab w:val="left" w:pos="398"/>
        </w:tabs>
        <w:spacing w:line="360" w:lineRule="auto"/>
        <w:rPr>
          <w:rFonts w:hint="eastAsia" w:ascii="宋体" w:hAnsi="宋体" w:eastAsia="宋体" w:cs="宋体"/>
          <w:sz w:val="24"/>
          <w:szCs w:val="24"/>
        </w:rPr>
      </w:pPr>
    </w:p>
    <w:p>
      <w:pPr>
        <w:tabs>
          <w:tab w:val="left" w:pos="398"/>
        </w:tabs>
        <w:spacing w:line="360" w:lineRule="auto"/>
        <w:rPr>
          <w:rFonts w:hint="eastAsia" w:ascii="宋体" w:hAnsi="宋体" w:eastAsia="宋体" w:cs="宋体"/>
          <w:sz w:val="24"/>
          <w:szCs w:val="24"/>
        </w:rPr>
      </w:pPr>
    </w:p>
    <w:p>
      <w:pPr>
        <w:tabs>
          <w:tab w:val="left" w:pos="398"/>
        </w:tabs>
        <w:spacing w:line="360" w:lineRule="auto"/>
        <w:rPr>
          <w:rFonts w:hint="eastAsia" w:ascii="宋体" w:hAnsi="宋体" w:eastAsia="宋体" w:cs="宋体"/>
          <w:sz w:val="24"/>
          <w:szCs w:val="24"/>
        </w:rPr>
      </w:pPr>
    </w:p>
    <w:p>
      <w:pPr>
        <w:tabs>
          <w:tab w:val="left" w:pos="398"/>
        </w:tabs>
        <w:spacing w:line="360" w:lineRule="auto"/>
        <w:rPr>
          <w:rFonts w:hint="eastAsia" w:ascii="宋体" w:hAnsi="宋体" w:eastAsia="宋体" w:cs="宋体"/>
          <w:sz w:val="24"/>
          <w:szCs w:val="24"/>
        </w:rPr>
      </w:pPr>
    </w:p>
    <w:p>
      <w:pPr>
        <w:tabs>
          <w:tab w:val="left" w:pos="398"/>
        </w:tabs>
        <w:spacing w:line="360" w:lineRule="auto"/>
        <w:rPr>
          <w:rFonts w:hint="eastAsia" w:ascii="宋体" w:hAnsi="宋体" w:eastAsia="宋体" w:cs="宋体"/>
          <w:sz w:val="24"/>
          <w:szCs w:val="24"/>
        </w:rPr>
      </w:pPr>
    </w:p>
    <w:p>
      <w:pPr>
        <w:tabs>
          <w:tab w:val="left" w:pos="398"/>
        </w:tabs>
        <w:spacing w:line="360" w:lineRule="auto"/>
        <w:rPr>
          <w:rFonts w:hint="eastAsia" w:ascii="宋体" w:hAnsi="宋体" w:eastAsia="宋体" w:cs="宋体"/>
          <w:sz w:val="24"/>
          <w:szCs w:val="24"/>
        </w:rPr>
      </w:pPr>
    </w:p>
    <w:p>
      <w:pPr>
        <w:tabs>
          <w:tab w:val="left" w:pos="398"/>
        </w:tabs>
        <w:spacing w:line="360" w:lineRule="auto"/>
        <w:rPr>
          <w:rFonts w:hint="eastAsia" w:ascii="宋体" w:hAnsi="宋体" w:eastAsia="宋体" w:cs="宋体"/>
          <w:sz w:val="24"/>
          <w:szCs w:val="24"/>
        </w:rPr>
      </w:pPr>
    </w:p>
    <w:p>
      <w:pPr>
        <w:tabs>
          <w:tab w:val="left" w:pos="398"/>
        </w:tabs>
        <w:spacing w:line="360" w:lineRule="auto"/>
        <w:rPr>
          <w:rFonts w:hint="eastAsia" w:ascii="宋体" w:hAnsi="宋体" w:eastAsia="宋体" w:cs="宋体"/>
          <w:sz w:val="24"/>
          <w:szCs w:val="24"/>
        </w:rPr>
      </w:pPr>
    </w:p>
    <w:p>
      <w:pPr>
        <w:tabs>
          <w:tab w:val="left" w:pos="398"/>
        </w:tabs>
        <w:spacing w:line="360" w:lineRule="auto"/>
        <w:rPr>
          <w:rFonts w:hint="eastAsia" w:ascii="宋体" w:hAnsi="宋体" w:eastAsia="宋体" w:cs="宋体"/>
          <w:sz w:val="24"/>
          <w:szCs w:val="24"/>
        </w:rPr>
      </w:pPr>
    </w:p>
    <w:p>
      <w:pPr>
        <w:tabs>
          <w:tab w:val="left" w:pos="398"/>
        </w:tabs>
        <w:spacing w:line="360" w:lineRule="auto"/>
        <w:rPr>
          <w:rFonts w:hint="eastAsia" w:ascii="宋体" w:hAnsi="宋体" w:eastAsia="宋体" w:cs="宋体"/>
          <w:sz w:val="24"/>
          <w:szCs w:val="24"/>
        </w:rPr>
      </w:pPr>
    </w:p>
    <w:p>
      <w:pPr>
        <w:tabs>
          <w:tab w:val="left" w:pos="398"/>
        </w:tabs>
        <w:spacing w:line="360" w:lineRule="auto"/>
        <w:jc w:val="center"/>
        <w:outlineLvl w:val="0"/>
        <w:rPr>
          <w:rFonts w:hint="eastAsia" w:ascii="宋体" w:hAnsi="宋体" w:eastAsia="宋体" w:cs="宋体"/>
          <w:color w:val="000000"/>
          <w:sz w:val="24"/>
          <w:szCs w:val="24"/>
        </w:rPr>
      </w:pPr>
      <w:bookmarkStart w:id="35" w:name="_Toc8739_WPSOffice_Level1"/>
      <w:bookmarkStart w:id="36" w:name="_Toc16593"/>
      <w:r>
        <w:rPr>
          <w:rFonts w:hint="eastAsia" w:ascii="宋体" w:hAnsi="宋体" w:eastAsia="宋体" w:cs="宋体"/>
          <w:b/>
          <w:bCs/>
          <w:spacing w:val="-8"/>
          <w:sz w:val="24"/>
          <w:szCs w:val="24"/>
        </w:rPr>
        <w:t>第</w:t>
      </w:r>
      <w:r>
        <w:rPr>
          <w:rFonts w:hint="eastAsia" w:ascii="宋体" w:hAnsi="宋体" w:eastAsia="宋体" w:cs="宋体"/>
          <w:b/>
          <w:bCs/>
          <w:spacing w:val="-8"/>
          <w:sz w:val="24"/>
          <w:szCs w:val="24"/>
          <w:lang w:eastAsia="zh-CN"/>
        </w:rPr>
        <w:t>九</w:t>
      </w:r>
      <w:r>
        <w:rPr>
          <w:rFonts w:hint="eastAsia" w:ascii="宋体" w:hAnsi="宋体" w:eastAsia="宋体" w:cs="宋体"/>
          <w:b/>
          <w:bCs/>
          <w:spacing w:val="-8"/>
          <w:sz w:val="24"/>
          <w:szCs w:val="24"/>
        </w:rPr>
        <w:t>章     注意事项</w:t>
      </w:r>
      <w:bookmarkEnd w:id="35"/>
      <w:bookmarkEnd w:id="36"/>
    </w:p>
    <w:p>
      <w:pPr>
        <w:pStyle w:val="8"/>
        <w:spacing w:after="0" w:line="360" w:lineRule="auto"/>
        <w:ind w:left="450" w:leftChars="0" w:hanging="450" w:hangingChars="200"/>
        <w:rPr>
          <w:rFonts w:hint="eastAsia" w:ascii="宋体" w:hAnsi="宋体" w:eastAsia="宋体" w:cs="宋体"/>
          <w:b/>
          <w:color w:val="000000"/>
          <w:spacing w:val="-8"/>
          <w:sz w:val="24"/>
          <w:szCs w:val="24"/>
        </w:rPr>
      </w:pPr>
      <w:r>
        <w:rPr>
          <w:rFonts w:hint="eastAsia" w:ascii="宋体" w:hAnsi="宋体" w:cs="宋体"/>
          <w:b/>
          <w:color w:val="000000"/>
          <w:spacing w:val="-8"/>
          <w:sz w:val="24"/>
          <w:szCs w:val="24"/>
          <w:lang w:val="en-US" w:eastAsia="zh-CN"/>
        </w:rPr>
        <w:t>9</w:t>
      </w:r>
      <w:r>
        <w:rPr>
          <w:rFonts w:hint="eastAsia" w:ascii="宋体" w:hAnsi="宋体" w:eastAsia="宋体" w:cs="宋体"/>
          <w:b/>
          <w:color w:val="000000"/>
          <w:spacing w:val="-8"/>
          <w:sz w:val="24"/>
          <w:szCs w:val="24"/>
        </w:rPr>
        <w:t>.1  注意事项</w:t>
      </w:r>
    </w:p>
    <w:p>
      <w:pPr>
        <w:pStyle w:val="8"/>
        <w:spacing w:after="0" w:line="360" w:lineRule="auto"/>
        <w:ind w:left="787" w:leftChars="0" w:hanging="787" w:hangingChars="350"/>
        <w:rPr>
          <w:rFonts w:hint="eastAsia" w:ascii="宋体" w:hAnsi="宋体" w:eastAsia="宋体" w:cs="宋体"/>
          <w:color w:val="000000"/>
          <w:spacing w:val="-8"/>
          <w:sz w:val="24"/>
          <w:szCs w:val="24"/>
        </w:rPr>
      </w:pPr>
      <w:r>
        <w:rPr>
          <w:rFonts w:hint="eastAsia" w:ascii="宋体" w:hAnsi="宋体" w:cs="宋体"/>
          <w:b/>
          <w:bCs/>
          <w:color w:val="000000"/>
          <w:spacing w:val="-8"/>
          <w:sz w:val="24"/>
          <w:szCs w:val="24"/>
          <w:lang w:val="en-US" w:eastAsia="zh-CN"/>
        </w:rPr>
        <w:t>9</w:t>
      </w:r>
      <w:r>
        <w:rPr>
          <w:rFonts w:hint="eastAsia" w:ascii="宋体" w:hAnsi="宋体" w:eastAsia="宋体" w:cs="宋体"/>
          <w:b/>
          <w:bCs/>
          <w:color w:val="000000"/>
          <w:spacing w:val="-8"/>
          <w:sz w:val="24"/>
          <w:szCs w:val="24"/>
        </w:rPr>
        <w:t>.1.1</w:t>
      </w:r>
      <w:r>
        <w:rPr>
          <w:rFonts w:hint="eastAsia" w:ascii="宋体" w:hAnsi="宋体" w:eastAsia="宋体" w:cs="宋体"/>
          <w:color w:val="000000"/>
          <w:spacing w:val="-8"/>
          <w:sz w:val="24"/>
          <w:szCs w:val="24"/>
        </w:rPr>
        <w:t xml:space="preserve">  首先粗测出电缆故障距离，再精确测定电缆埋设路径，然后用此仪器实施定点。不要在路径不清楚情况下实施定点。</w:t>
      </w:r>
    </w:p>
    <w:p>
      <w:pPr>
        <w:pStyle w:val="8"/>
        <w:spacing w:after="0" w:line="360" w:lineRule="auto"/>
        <w:ind w:left="787" w:leftChars="0" w:hanging="787" w:hangingChars="350"/>
        <w:rPr>
          <w:rFonts w:hint="eastAsia" w:ascii="宋体" w:hAnsi="宋体" w:eastAsia="宋体" w:cs="宋体"/>
          <w:color w:val="000000"/>
          <w:spacing w:val="-8"/>
          <w:sz w:val="24"/>
          <w:szCs w:val="24"/>
        </w:rPr>
      </w:pPr>
      <w:r>
        <w:rPr>
          <w:rFonts w:hint="eastAsia" w:ascii="宋体" w:hAnsi="宋体" w:cs="宋体"/>
          <w:b/>
          <w:bCs/>
          <w:color w:val="000000"/>
          <w:spacing w:val="-8"/>
          <w:sz w:val="24"/>
          <w:szCs w:val="24"/>
          <w:lang w:val="en-US" w:eastAsia="zh-CN"/>
        </w:rPr>
        <w:t>9</w:t>
      </w:r>
      <w:r>
        <w:rPr>
          <w:rFonts w:hint="eastAsia" w:ascii="宋体" w:hAnsi="宋体" w:eastAsia="宋体" w:cs="宋体"/>
          <w:b/>
          <w:bCs/>
          <w:color w:val="000000"/>
          <w:spacing w:val="-8"/>
          <w:sz w:val="24"/>
          <w:szCs w:val="24"/>
        </w:rPr>
        <w:t>.1.2</w:t>
      </w:r>
      <w:r>
        <w:rPr>
          <w:rFonts w:hint="eastAsia" w:ascii="宋体" w:hAnsi="宋体" w:eastAsia="宋体" w:cs="宋体"/>
          <w:color w:val="000000"/>
          <w:spacing w:val="-8"/>
          <w:sz w:val="24"/>
          <w:szCs w:val="24"/>
        </w:rPr>
        <w:t xml:space="preserve">  数显同步定点仪在使用前要进行充电，必须使用8.4V专用充电适配器。充电时间不低于8小时（充电插孔在仪器后面板）。充电过程中如果充电适配器上的指示灯由红色变为绿色，即表示机内电池已经充满。</w:t>
      </w:r>
    </w:p>
    <w:p>
      <w:pPr>
        <w:pStyle w:val="8"/>
        <w:spacing w:after="0" w:line="360" w:lineRule="auto"/>
        <w:ind w:left="0" w:leftChars="0" w:firstLine="0" w:firstLineChars="0"/>
        <w:rPr>
          <w:rFonts w:hint="eastAsia" w:ascii="宋体" w:hAnsi="宋体" w:eastAsia="宋体" w:cs="宋体"/>
          <w:color w:val="000000"/>
          <w:spacing w:val="-8"/>
          <w:sz w:val="24"/>
          <w:szCs w:val="24"/>
        </w:rPr>
      </w:pPr>
      <w:r>
        <w:rPr>
          <w:rFonts w:hint="eastAsia" w:ascii="宋体" w:hAnsi="宋体" w:cs="宋体"/>
          <w:b/>
          <w:bCs/>
          <w:color w:val="000000"/>
          <w:spacing w:val="-8"/>
          <w:sz w:val="24"/>
          <w:szCs w:val="24"/>
          <w:lang w:val="en-US" w:eastAsia="zh-CN"/>
        </w:rPr>
        <w:t>9</w:t>
      </w:r>
      <w:r>
        <w:rPr>
          <w:rFonts w:hint="eastAsia" w:ascii="宋体" w:hAnsi="宋体" w:eastAsia="宋体" w:cs="宋体"/>
          <w:b/>
          <w:bCs/>
          <w:color w:val="000000"/>
          <w:spacing w:val="-8"/>
          <w:sz w:val="24"/>
          <w:szCs w:val="24"/>
        </w:rPr>
        <w:t xml:space="preserve">.1.3 </w:t>
      </w:r>
      <w:r>
        <w:rPr>
          <w:rFonts w:hint="eastAsia" w:ascii="宋体" w:hAnsi="宋体" w:eastAsia="宋体" w:cs="宋体"/>
          <w:color w:val="000000"/>
          <w:spacing w:val="-8"/>
          <w:sz w:val="24"/>
          <w:szCs w:val="24"/>
        </w:rPr>
        <w:t xml:space="preserve"> 在尋测电缆路径过程中，当路径信号输出较大时，由于被测电缆附近并行 </w:t>
      </w:r>
    </w:p>
    <w:p>
      <w:pPr>
        <w:pStyle w:val="8"/>
        <w:spacing w:after="0" w:line="360" w:lineRule="auto"/>
        <w:ind w:left="938" w:leftChars="0" w:hanging="938" w:hangingChars="419"/>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 xml:space="preserve">       敷设的电缆也会感应到路径信号，并产生二次辐射，将导致耳机声音最小</w:t>
      </w:r>
    </w:p>
    <w:p>
      <w:pPr>
        <w:pStyle w:val="8"/>
        <w:spacing w:after="0" w:line="360" w:lineRule="auto"/>
        <w:ind w:left="938" w:leftChars="0" w:hanging="938" w:hangingChars="419"/>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 xml:space="preserve">       点特征不明显，甚至走到附近电缆的路径上，造成错误判断。如果出现这</w:t>
      </w:r>
    </w:p>
    <w:p>
      <w:pPr>
        <w:pStyle w:val="8"/>
        <w:spacing w:after="0" w:line="360" w:lineRule="auto"/>
        <w:ind w:left="938" w:leftChars="0" w:hanging="938" w:hangingChars="419"/>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 xml:space="preserve">       种情况，可以从被测电缆的终端往始端方向尋测电缆路径。就可以避免路</w:t>
      </w:r>
    </w:p>
    <w:p>
      <w:pPr>
        <w:pStyle w:val="8"/>
        <w:spacing w:after="0" w:line="360" w:lineRule="auto"/>
        <w:ind w:left="938" w:leftChars="0" w:hanging="938" w:hangingChars="419"/>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 xml:space="preserve">       径尋测误判的麻烦。</w:t>
      </w:r>
    </w:p>
    <w:p>
      <w:pPr>
        <w:pStyle w:val="8"/>
        <w:spacing w:after="0" w:line="360" w:lineRule="auto"/>
        <w:ind w:left="0" w:leftChars="0" w:firstLine="0" w:firstLineChars="0"/>
        <w:rPr>
          <w:rFonts w:hint="eastAsia" w:ascii="宋体" w:hAnsi="宋体" w:eastAsia="宋体" w:cs="宋体"/>
          <w:color w:val="000000"/>
          <w:spacing w:val="-8"/>
          <w:sz w:val="24"/>
          <w:szCs w:val="24"/>
        </w:rPr>
      </w:pPr>
      <w:r>
        <w:rPr>
          <w:rFonts w:hint="eastAsia" w:ascii="宋体" w:hAnsi="宋体" w:cs="宋体"/>
          <w:b/>
          <w:bCs/>
          <w:color w:val="000000"/>
          <w:spacing w:val="-8"/>
          <w:sz w:val="24"/>
          <w:szCs w:val="24"/>
          <w:lang w:val="en-US" w:eastAsia="zh-CN"/>
        </w:rPr>
        <w:t>9</w:t>
      </w:r>
      <w:r>
        <w:rPr>
          <w:rFonts w:hint="eastAsia" w:ascii="宋体" w:hAnsi="宋体" w:eastAsia="宋体" w:cs="宋体"/>
          <w:b/>
          <w:bCs/>
          <w:color w:val="000000"/>
          <w:spacing w:val="-8"/>
          <w:sz w:val="24"/>
          <w:szCs w:val="24"/>
        </w:rPr>
        <w:t xml:space="preserve">.1.4  </w:t>
      </w:r>
      <w:r>
        <w:rPr>
          <w:rFonts w:hint="eastAsia" w:ascii="宋体" w:hAnsi="宋体" w:eastAsia="宋体" w:cs="宋体"/>
          <w:color w:val="000000"/>
          <w:spacing w:val="-8"/>
          <w:sz w:val="24"/>
          <w:szCs w:val="24"/>
        </w:rPr>
        <w:t>探头及接收机属精密仪器，不可跌落和碰撞。</w:t>
      </w:r>
    </w:p>
    <w:p>
      <w:pPr>
        <w:pStyle w:val="8"/>
        <w:spacing w:after="0" w:line="360" w:lineRule="auto"/>
        <w:ind w:left="468" w:leftChars="0" w:hanging="468" w:hangingChars="208"/>
        <w:rPr>
          <w:rFonts w:hint="eastAsia" w:ascii="宋体" w:hAnsi="宋体" w:eastAsia="宋体" w:cs="宋体"/>
          <w:color w:val="000000"/>
          <w:spacing w:val="-8"/>
          <w:sz w:val="24"/>
          <w:szCs w:val="24"/>
        </w:rPr>
      </w:pPr>
      <w:r>
        <w:rPr>
          <w:rFonts w:hint="eastAsia" w:ascii="宋体" w:hAnsi="宋体" w:cs="宋体"/>
          <w:b/>
          <w:bCs/>
          <w:color w:val="000000"/>
          <w:spacing w:val="-8"/>
          <w:sz w:val="24"/>
          <w:szCs w:val="24"/>
          <w:lang w:val="en-US" w:eastAsia="zh-CN"/>
        </w:rPr>
        <w:t>9</w:t>
      </w:r>
      <w:r>
        <w:rPr>
          <w:rFonts w:hint="eastAsia" w:ascii="宋体" w:hAnsi="宋体" w:eastAsia="宋体" w:cs="宋体"/>
          <w:b/>
          <w:bCs/>
          <w:color w:val="000000"/>
          <w:spacing w:val="-8"/>
          <w:sz w:val="24"/>
          <w:szCs w:val="24"/>
        </w:rPr>
        <w:t>.1.5</w:t>
      </w:r>
      <w:r>
        <w:rPr>
          <w:rFonts w:hint="eastAsia" w:ascii="宋体" w:hAnsi="宋体" w:eastAsia="宋体" w:cs="宋体"/>
          <w:color w:val="000000"/>
          <w:spacing w:val="-8"/>
          <w:sz w:val="24"/>
          <w:szCs w:val="24"/>
        </w:rPr>
        <w:t xml:space="preserve">  在设备的保修有效保修期内，如果设备发生故障，千万不可擅自拆卸维 </w:t>
      </w:r>
    </w:p>
    <w:p>
      <w:pPr>
        <w:pStyle w:val="8"/>
        <w:spacing w:after="0" w:line="360" w:lineRule="auto"/>
        <w:ind w:left="465" w:leftChars="0" w:hanging="465" w:hangingChars="208"/>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 xml:space="preserve">       修。应联系生产厂家修理。如果因为擅自拆卸维修造成后果，用户将失去  </w:t>
      </w:r>
    </w:p>
    <w:p>
      <w:pPr>
        <w:pStyle w:val="8"/>
        <w:spacing w:after="0" w:line="360" w:lineRule="auto"/>
        <w:ind w:left="465" w:leftChars="0" w:hanging="465" w:hangingChars="208"/>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 xml:space="preserve">       保修的权利。</w:t>
      </w:r>
    </w:p>
    <w:p>
      <w:pPr>
        <w:pStyle w:val="8"/>
        <w:spacing w:after="0" w:line="360" w:lineRule="auto"/>
        <w:ind w:left="0" w:leftChars="0" w:firstLine="0" w:firstLineChars="0"/>
        <w:rPr>
          <w:rFonts w:hint="eastAsia" w:ascii="宋体" w:hAnsi="宋体" w:eastAsia="宋体" w:cs="宋体"/>
          <w:b/>
          <w:bCs/>
          <w:color w:val="000000"/>
          <w:spacing w:val="-8"/>
          <w:sz w:val="24"/>
          <w:szCs w:val="24"/>
        </w:rPr>
      </w:pPr>
      <w:r>
        <w:rPr>
          <w:rFonts w:hint="eastAsia" w:ascii="宋体" w:hAnsi="宋体" w:cs="宋体"/>
          <w:b/>
          <w:bCs/>
          <w:color w:val="000000"/>
          <w:spacing w:val="-8"/>
          <w:sz w:val="24"/>
          <w:szCs w:val="24"/>
          <w:lang w:val="en-US" w:eastAsia="zh-CN"/>
        </w:rPr>
        <w:t>9</w:t>
      </w:r>
      <w:r>
        <w:rPr>
          <w:rFonts w:hint="eastAsia" w:ascii="宋体" w:hAnsi="宋体" w:eastAsia="宋体" w:cs="宋体"/>
          <w:b/>
          <w:bCs/>
          <w:color w:val="000000"/>
          <w:spacing w:val="-8"/>
          <w:sz w:val="24"/>
          <w:szCs w:val="24"/>
        </w:rPr>
        <w:t>.2  简单维护</w:t>
      </w:r>
    </w:p>
    <w:p>
      <w:pPr>
        <w:pStyle w:val="12"/>
        <w:spacing w:after="0" w:line="360" w:lineRule="auto"/>
        <w:ind w:left="675" w:hanging="675" w:hangingChars="300"/>
        <w:rPr>
          <w:rFonts w:hint="eastAsia" w:ascii="宋体" w:hAnsi="宋体" w:eastAsia="宋体" w:cs="宋体"/>
          <w:color w:val="000000"/>
          <w:spacing w:val="-8"/>
          <w:sz w:val="24"/>
          <w:szCs w:val="24"/>
        </w:rPr>
      </w:pPr>
      <w:r>
        <w:rPr>
          <w:rFonts w:hint="eastAsia" w:ascii="宋体" w:hAnsi="宋体" w:cs="宋体"/>
          <w:b/>
          <w:color w:val="000000"/>
          <w:spacing w:val="-8"/>
          <w:sz w:val="24"/>
          <w:szCs w:val="24"/>
          <w:lang w:val="en-US" w:eastAsia="zh-CN"/>
        </w:rPr>
        <w:t>9</w:t>
      </w:r>
      <w:r>
        <w:rPr>
          <w:rFonts w:hint="eastAsia" w:ascii="宋体" w:hAnsi="宋体" w:eastAsia="宋体" w:cs="宋体"/>
          <w:b/>
          <w:color w:val="000000"/>
          <w:spacing w:val="-8"/>
          <w:sz w:val="24"/>
          <w:szCs w:val="24"/>
        </w:rPr>
        <w:t xml:space="preserve">.2.1 </w:t>
      </w:r>
      <w:r>
        <w:rPr>
          <w:rFonts w:hint="eastAsia" w:ascii="宋体" w:hAnsi="宋体" w:eastAsia="宋体" w:cs="宋体"/>
          <w:color w:val="000000"/>
          <w:spacing w:val="-8"/>
          <w:sz w:val="24"/>
          <w:szCs w:val="24"/>
        </w:rPr>
        <w:t>接通电源，面板上定点/路径选择开关置于定点档，数码显示屏发光正常，“音量调节”电位器调至最大，轻敲振动传感器，耳机无任何反应。</w:t>
      </w:r>
      <w:r>
        <w:rPr>
          <w:rFonts w:hint="eastAsia" w:ascii="宋体" w:hAnsi="宋体" w:eastAsia="宋体" w:cs="宋体"/>
          <w:b/>
          <w:color w:val="000000"/>
          <w:spacing w:val="-8"/>
          <w:sz w:val="24"/>
          <w:szCs w:val="24"/>
        </w:rPr>
        <w:t>可能耳机插头或振动传感器插头未插到位。插緊后</w:t>
      </w:r>
      <w:r>
        <w:rPr>
          <w:rFonts w:hint="eastAsia" w:ascii="宋体" w:hAnsi="宋体" w:eastAsia="宋体" w:cs="宋体"/>
          <w:color w:val="000000"/>
          <w:spacing w:val="-8"/>
          <w:sz w:val="24"/>
          <w:szCs w:val="24"/>
        </w:rPr>
        <w:t>声音应该恢复正常。</w:t>
      </w:r>
    </w:p>
    <w:p>
      <w:pPr>
        <w:pStyle w:val="12"/>
        <w:spacing w:after="0" w:line="360" w:lineRule="auto"/>
        <w:ind w:left="0"/>
        <w:rPr>
          <w:rFonts w:hint="eastAsia" w:ascii="宋体" w:hAnsi="宋体" w:eastAsia="宋体" w:cs="宋体"/>
          <w:color w:val="000000"/>
          <w:spacing w:val="-8"/>
          <w:sz w:val="24"/>
          <w:szCs w:val="24"/>
        </w:rPr>
      </w:pPr>
      <w:r>
        <w:rPr>
          <w:rFonts w:hint="eastAsia" w:ascii="宋体" w:hAnsi="宋体" w:eastAsia="宋体" w:cs="宋体"/>
          <w:b/>
          <w:color w:val="000000"/>
          <w:spacing w:val="-8"/>
          <w:sz w:val="24"/>
          <w:szCs w:val="24"/>
        </w:rPr>
        <w:t>可能发生的故障：</w:t>
      </w:r>
    </w:p>
    <w:p>
      <w:pPr>
        <w:pStyle w:val="12"/>
        <w:spacing w:after="0" w:line="360" w:lineRule="auto"/>
        <w:ind w:left="0" w:firstLine="781" w:firstLineChars="349"/>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A、振动传感器的输入插头未插到位；</w:t>
      </w:r>
    </w:p>
    <w:p>
      <w:pPr>
        <w:pStyle w:val="12"/>
        <w:spacing w:after="0" w:line="360" w:lineRule="auto"/>
        <w:ind w:left="0" w:firstLine="781" w:firstLineChars="349"/>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B、振动传感器的输入插头内电缆芯线脱焊或折断；</w:t>
      </w:r>
    </w:p>
    <w:p>
      <w:pPr>
        <w:pStyle w:val="12"/>
        <w:spacing w:after="0" w:line="360" w:lineRule="auto"/>
        <w:ind w:left="0" w:firstLine="781" w:firstLineChars="349"/>
        <w:rPr>
          <w:rFonts w:hint="eastAsia" w:ascii="宋体" w:hAnsi="宋体" w:eastAsia="宋体" w:cs="宋体"/>
          <w:color w:val="000000"/>
          <w:spacing w:val="-8"/>
          <w:sz w:val="24"/>
          <w:szCs w:val="24"/>
        </w:rPr>
      </w:pPr>
      <w:r>
        <w:rPr>
          <w:rFonts w:hint="eastAsia" w:ascii="宋体" w:hAnsi="宋体" w:eastAsia="宋体" w:cs="宋体"/>
          <w:color w:val="000000"/>
          <w:spacing w:val="-8"/>
          <w:sz w:val="24"/>
          <w:szCs w:val="24"/>
        </w:rPr>
        <w:t>C、振动传感器的连接电缆断线；</w:t>
      </w:r>
    </w:p>
    <w:p>
      <w:pPr>
        <w:pStyle w:val="12"/>
        <w:spacing w:after="0" w:line="360" w:lineRule="auto"/>
        <w:ind w:left="720" w:hanging="720" w:hangingChars="320"/>
        <w:rPr>
          <w:rFonts w:hint="eastAsia" w:ascii="宋体" w:hAnsi="宋体" w:eastAsia="宋体" w:cs="宋体"/>
          <w:color w:val="000000"/>
          <w:spacing w:val="-8"/>
          <w:sz w:val="24"/>
          <w:szCs w:val="24"/>
        </w:rPr>
      </w:pPr>
      <w:r>
        <w:rPr>
          <w:rFonts w:hint="eastAsia" w:ascii="宋体" w:hAnsi="宋体" w:cs="宋体"/>
          <w:b/>
          <w:color w:val="000000"/>
          <w:spacing w:val="-8"/>
          <w:sz w:val="24"/>
          <w:szCs w:val="24"/>
          <w:lang w:val="en-US" w:eastAsia="zh-CN"/>
        </w:rPr>
        <w:t>9</w:t>
      </w:r>
      <w:r>
        <w:rPr>
          <w:rFonts w:hint="eastAsia" w:ascii="宋体" w:hAnsi="宋体" w:eastAsia="宋体" w:cs="宋体"/>
          <w:b/>
          <w:color w:val="000000"/>
          <w:spacing w:val="-8"/>
          <w:sz w:val="24"/>
          <w:szCs w:val="24"/>
        </w:rPr>
        <w:t>.2.2</w:t>
      </w:r>
      <w:r>
        <w:rPr>
          <w:rFonts w:hint="eastAsia" w:ascii="宋体" w:hAnsi="宋体" w:eastAsia="宋体" w:cs="宋体"/>
          <w:color w:val="000000"/>
          <w:spacing w:val="-8"/>
          <w:sz w:val="24"/>
          <w:szCs w:val="24"/>
        </w:rPr>
        <w:t xml:space="preserve"> 定点仪使用数小时后（或放置过久），数码管亮度下降，耳机声音变弱，可能发生的故障是机内电池电压不足。电池应该充电。</w:t>
      </w:r>
    </w:p>
    <w:p>
      <w:pPr>
        <w:pStyle w:val="6"/>
        <w:rPr>
          <w:rFonts w:hint="eastAsia" w:ascii="宋体" w:hAnsi="宋体" w:eastAsia="宋体" w:cs="宋体"/>
          <w:color w:val="000000"/>
          <w:spacing w:val="-8"/>
          <w:sz w:val="24"/>
          <w:szCs w:val="24"/>
        </w:rPr>
      </w:pPr>
    </w:p>
    <w:p>
      <w:pPr>
        <w:rPr>
          <w:rFonts w:hint="eastAsia" w:ascii="宋体" w:hAnsi="宋体" w:eastAsia="宋体" w:cs="宋体"/>
          <w:color w:val="000000"/>
          <w:spacing w:val="-8"/>
          <w:sz w:val="24"/>
          <w:szCs w:val="24"/>
        </w:rPr>
      </w:pPr>
    </w:p>
    <w:p>
      <w:pPr>
        <w:rPr>
          <w:rFonts w:hint="eastAsia" w:ascii="宋体" w:hAnsi="宋体" w:eastAsia="宋体" w:cs="宋体"/>
          <w:color w:val="000000"/>
          <w:spacing w:val="-8"/>
          <w:sz w:val="24"/>
          <w:szCs w:val="24"/>
        </w:rPr>
      </w:pPr>
    </w:p>
    <w:p>
      <w:pPr>
        <w:rPr>
          <w:rFonts w:hint="eastAsia" w:ascii="宋体" w:hAnsi="宋体" w:eastAsia="宋体" w:cs="宋体"/>
          <w:color w:val="000000"/>
          <w:spacing w:val="-8"/>
          <w:sz w:val="24"/>
          <w:szCs w:val="24"/>
        </w:rPr>
      </w:pPr>
    </w:p>
    <w:p>
      <w:pPr>
        <w:rPr>
          <w:rFonts w:hint="eastAsia" w:ascii="宋体" w:hAnsi="宋体" w:eastAsia="宋体" w:cs="宋体"/>
          <w:color w:val="000000"/>
          <w:spacing w:val="-8"/>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Theme="minorEastAsia" w:hAnsiTheme="minorEastAsia" w:eastAsiaTheme="minorEastAsia" w:cstheme="minorEastAsia"/>
          <w:b/>
          <w:sz w:val="24"/>
          <w:szCs w:val="24"/>
        </w:rPr>
      </w:pPr>
      <w:bookmarkStart w:id="37" w:name="_Toc22521"/>
      <w:r>
        <w:rPr>
          <w:rFonts w:hint="eastAsia" w:asciiTheme="minorEastAsia" w:hAnsiTheme="minorEastAsia" w:eastAsiaTheme="minorEastAsia" w:cstheme="minorEastAsia"/>
          <w:b/>
          <w:sz w:val="24"/>
          <w:szCs w:val="24"/>
          <w:lang w:eastAsia="zh-CN"/>
        </w:rPr>
        <w:t>第十章</w:t>
      </w:r>
      <w:r>
        <w:rPr>
          <w:rFonts w:hint="eastAsia" w:asciiTheme="minorEastAsia" w:hAnsiTheme="minorEastAsia" w:eastAsiaTheme="minorEastAsia" w:cstheme="minorEastAsia"/>
          <w:b/>
          <w:sz w:val="24"/>
          <w:szCs w:val="24"/>
          <w:lang w:val="en-US" w:eastAsia="zh-CN"/>
        </w:rPr>
        <w:t xml:space="preserve">    </w:t>
      </w:r>
      <w:r>
        <w:rPr>
          <w:rFonts w:hint="eastAsia" w:asciiTheme="minorEastAsia" w:hAnsiTheme="minorEastAsia" w:eastAsiaTheme="minorEastAsia" w:cstheme="minorEastAsia"/>
          <w:b/>
          <w:sz w:val="24"/>
          <w:szCs w:val="24"/>
        </w:rPr>
        <w:t>货物清单</w:t>
      </w:r>
      <w:bookmarkEnd w:id="37"/>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heme="minorEastAsia" w:hAnsiTheme="minorEastAsia" w:eastAsiaTheme="minorEastAsia" w:cstheme="minorEastAsia"/>
          <w:sz w:val="24"/>
          <w:szCs w:val="24"/>
        </w:rPr>
      </w:pPr>
    </w:p>
    <w:tbl>
      <w:tblPr>
        <w:tblStyle w:val="15"/>
        <w:tblW w:w="8871" w:type="dxa"/>
        <w:jc w:val="center"/>
        <w:tblInd w:w="-7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4245"/>
        <w:gridCol w:w="121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539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产品型号及名称</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数量</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jc w:val="center"/>
        </w:trPr>
        <w:tc>
          <w:tcPr>
            <w:tcW w:w="539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YTC630A电缆故障测试仪</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壹套</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4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YTC630A电缆故障测试仪主机</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一台</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w:t>
            </w:r>
          </w:p>
        </w:tc>
        <w:tc>
          <w:tcPr>
            <w:tcW w:w="4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路径信号发生器</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一台</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随主机配套仪器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w:t>
            </w:r>
          </w:p>
        </w:tc>
        <w:tc>
          <w:tcPr>
            <w:tcW w:w="4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数显同步定点仪、路径接收机（二合一）</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一台</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随主机配套仪器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4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定点仪探头</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一个</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随主机配套附件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4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放电球</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一个</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随主机配套附件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4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放电棒</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一个</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随主机配套附件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p>
        </w:tc>
        <w:tc>
          <w:tcPr>
            <w:tcW w:w="4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电流取样器</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一个</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7" w:hRule="atLeast"/>
          <w:jc w:val="center"/>
        </w:trPr>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w:t>
            </w:r>
          </w:p>
        </w:tc>
        <w:tc>
          <w:tcPr>
            <w:tcW w:w="4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充电器2个、夹子线1根、Q9线1根、探头线1根、电源线1根、探头杆1个。</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rPr>
            </w:pP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随主机配套附件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6" w:hRule="atLeast"/>
          <w:jc w:val="center"/>
        </w:trPr>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w:t>
            </w:r>
          </w:p>
        </w:tc>
        <w:tc>
          <w:tcPr>
            <w:tcW w:w="4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2UF/35KV脉冲电容器</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eastAsia="zh-CN"/>
              </w:rPr>
              <w:t>一台</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p>
        </w:tc>
      </w:tr>
    </w:tbl>
    <w:p>
      <w:pPr>
        <w:rPr>
          <w:rFonts w:hint="eastAsia" w:ascii="宋体" w:hAnsi="宋体" w:eastAsia="宋体" w:cs="宋体"/>
          <w:color w:val="000000"/>
          <w:spacing w:val="-8"/>
          <w:sz w:val="24"/>
          <w:szCs w:val="24"/>
        </w:rPr>
      </w:pPr>
    </w:p>
    <w:p>
      <w:pPr>
        <w:pStyle w:val="12"/>
        <w:spacing w:after="0" w:line="360" w:lineRule="auto"/>
        <w:ind w:left="717" w:hanging="716" w:hangingChars="320"/>
        <w:rPr>
          <w:rFonts w:hint="eastAsia" w:ascii="宋体" w:hAnsi="宋体" w:eastAsia="宋体" w:cs="宋体"/>
          <w:color w:val="000000"/>
          <w:spacing w:val="-8"/>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E41680"/>
    <w:rsid w:val="02E6608A"/>
    <w:rsid w:val="04842F93"/>
    <w:rsid w:val="088C4EC7"/>
    <w:rsid w:val="0D855847"/>
    <w:rsid w:val="136D6663"/>
    <w:rsid w:val="14256576"/>
    <w:rsid w:val="16CC6FBF"/>
    <w:rsid w:val="1EC55603"/>
    <w:rsid w:val="205F7DF8"/>
    <w:rsid w:val="273B65A4"/>
    <w:rsid w:val="28B37DB0"/>
    <w:rsid w:val="2A7F6897"/>
    <w:rsid w:val="2DB22B92"/>
    <w:rsid w:val="3AE25C4E"/>
    <w:rsid w:val="3C4E0056"/>
    <w:rsid w:val="3E2158F4"/>
    <w:rsid w:val="43231CAC"/>
    <w:rsid w:val="440C5DA1"/>
    <w:rsid w:val="49D128FE"/>
    <w:rsid w:val="49FE5C7F"/>
    <w:rsid w:val="503E72D0"/>
    <w:rsid w:val="54377805"/>
    <w:rsid w:val="565932AF"/>
    <w:rsid w:val="56866D1A"/>
    <w:rsid w:val="577D5587"/>
    <w:rsid w:val="5C3918B9"/>
    <w:rsid w:val="5D1E42E6"/>
    <w:rsid w:val="5E9B50C8"/>
    <w:rsid w:val="60823500"/>
    <w:rsid w:val="67CF1BEC"/>
    <w:rsid w:val="69565EC3"/>
    <w:rsid w:val="69975056"/>
    <w:rsid w:val="6E767C25"/>
    <w:rsid w:val="72A44291"/>
    <w:rsid w:val="72FA1190"/>
    <w:rsid w:val="74753B7F"/>
    <w:rsid w:val="75D068DE"/>
    <w:rsid w:val="7B3F2769"/>
    <w:rsid w:val="7B5C1532"/>
    <w:rsid w:val="7FDE734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after="330" w:afterLines="0" w:line="576" w:lineRule="auto"/>
      <w:outlineLvl w:val="0"/>
    </w:pPr>
    <w:rPr>
      <w:b/>
      <w:bCs/>
      <w:kern w:val="44"/>
      <w:sz w:val="44"/>
      <w:szCs w:val="44"/>
    </w:rPr>
  </w:style>
  <w:style w:type="character" w:default="1" w:styleId="14">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3">
    <w:name w:val="List 3"/>
    <w:qFormat/>
    <w:uiPriority w:val="0"/>
    <w:pPr>
      <w:widowControl w:val="0"/>
      <w:ind w:left="1260" w:hanging="420"/>
      <w:jc w:val="both"/>
    </w:pPr>
    <w:rPr>
      <w:rFonts w:ascii="Times New Roman" w:hAnsi="Times New Roman" w:eastAsia="宋体" w:cs="Times New Roman"/>
      <w:kern w:val="2"/>
      <w:sz w:val="21"/>
      <w:lang w:val="en-US" w:eastAsia="zh-CN" w:bidi="ar-SA"/>
    </w:rPr>
  </w:style>
  <w:style w:type="paragraph" w:styleId="4">
    <w:name w:val="List 2"/>
    <w:next w:val="5"/>
    <w:qFormat/>
    <w:uiPriority w:val="0"/>
    <w:pPr>
      <w:widowControl w:val="0"/>
      <w:ind w:left="840" w:hanging="420"/>
      <w:jc w:val="both"/>
    </w:pPr>
    <w:rPr>
      <w:rFonts w:ascii="Times New Roman" w:hAnsi="Times New Roman" w:eastAsia="宋体" w:cs="Times New Roman"/>
      <w:kern w:val="2"/>
      <w:sz w:val="21"/>
      <w:lang w:val="en-US" w:eastAsia="zh-CN" w:bidi="ar-SA"/>
    </w:rPr>
  </w:style>
  <w:style w:type="paragraph" w:styleId="5">
    <w:name w:val="toc 1"/>
    <w:basedOn w:val="1"/>
    <w:next w:val="1"/>
    <w:qFormat/>
    <w:uiPriority w:val="0"/>
  </w:style>
  <w:style w:type="paragraph" w:styleId="6">
    <w:name w:val="toc 8"/>
    <w:basedOn w:val="1"/>
    <w:next w:val="1"/>
    <w:qFormat/>
    <w:uiPriority w:val="0"/>
    <w:pPr>
      <w:ind w:left="2940"/>
    </w:p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Body Text First Indent 2"/>
    <w:qFormat/>
    <w:uiPriority w:val="0"/>
    <w:pPr>
      <w:widowControl w:val="0"/>
      <w:spacing w:after="120"/>
      <w:ind w:left="200" w:leftChars="200" w:firstLine="200" w:firstLineChars="200"/>
      <w:jc w:val="both"/>
    </w:pPr>
    <w:rPr>
      <w:rFonts w:ascii="Times New Roman" w:hAnsi="Times New Roman" w:eastAsia="宋体" w:cs="Times New Roman"/>
      <w:kern w:val="2"/>
      <w:sz w:val="21"/>
      <w:szCs w:val="24"/>
      <w:lang w:val="en-US" w:eastAsia="zh-CN" w:bidi="ar-SA"/>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2"/>
    <w:basedOn w:val="1"/>
    <w:next w:val="1"/>
    <w:uiPriority w:val="0"/>
    <w:pPr>
      <w:ind w:left="420" w:leftChars="200"/>
    </w:pPr>
  </w:style>
  <w:style w:type="paragraph" w:styleId="11">
    <w:name w:val="List 4"/>
    <w:qFormat/>
    <w:uiPriority w:val="0"/>
    <w:pPr>
      <w:widowControl w:val="0"/>
      <w:ind w:left="1680" w:hanging="420"/>
      <w:jc w:val="both"/>
    </w:pPr>
    <w:rPr>
      <w:rFonts w:ascii="Times New Roman" w:hAnsi="Times New Roman" w:eastAsia="宋体" w:cs="Times New Roman"/>
      <w:kern w:val="2"/>
      <w:sz w:val="21"/>
      <w:lang w:val="en-US" w:eastAsia="zh-CN" w:bidi="ar-SA"/>
    </w:rPr>
  </w:style>
  <w:style w:type="paragraph" w:styleId="12">
    <w:name w:val="List Continue 2"/>
    <w:next w:val="6"/>
    <w:qFormat/>
    <w:uiPriority w:val="0"/>
    <w:pPr>
      <w:widowControl w:val="0"/>
      <w:spacing w:after="120"/>
      <w:ind w:left="840"/>
      <w:jc w:val="both"/>
    </w:pPr>
    <w:rPr>
      <w:rFonts w:ascii="Times New Roman" w:hAnsi="Times New Roman" w:eastAsia="宋体" w:cs="Times New Roman"/>
      <w:kern w:val="2"/>
      <w:sz w:val="21"/>
      <w:lang w:val="en-US" w:eastAsia="zh-CN" w:bidi="ar-SA"/>
    </w:rPr>
  </w:style>
  <w:style w:type="paragraph" w:styleId="13">
    <w:name w:val="Normal (Web)"/>
    <w:basedOn w:val="1"/>
    <w:qFormat/>
    <w:uiPriority w:val="0"/>
    <w:pPr>
      <w:widowControl/>
      <w:spacing w:before="100" w:beforeAutospacing="1" w:after="100" w:afterAutospacing="1"/>
      <w:jc w:val="left"/>
    </w:pPr>
    <w:rPr>
      <w:rFonts w:ascii="宋体"/>
      <w:kern w:val="0"/>
      <w:sz w:val="24"/>
    </w:rPr>
  </w:style>
  <w:style w:type="paragraph" w:customStyle="1" w:styleId="16">
    <w:name w:val="_Style 5"/>
    <w:basedOn w:val="1"/>
    <w:qFormat/>
    <w:uiPriority w:val="34"/>
    <w:pPr>
      <w:ind w:firstLine="420" w:firstLineChars="200"/>
    </w:pPr>
  </w:style>
  <w:style w:type="paragraph" w:customStyle="1" w:styleId="17">
    <w:name w:val="_Style 1"/>
    <w:basedOn w:val="1"/>
    <w:qFormat/>
    <w:uiPriority w:val="34"/>
    <w:pPr>
      <w:ind w:firstLine="420" w:firstLineChars="200"/>
    </w:pPr>
  </w:style>
  <w:style w:type="paragraph" w:customStyle="1" w:styleId="18">
    <w:name w:val="WPSOffice手动目录 1"/>
    <w:uiPriority w:val="0"/>
    <w:pPr>
      <w:ind w:leftChars="0"/>
    </w:pPr>
    <w:rPr>
      <w:rFonts w:ascii="Times New Roman" w:hAnsi="Times New Roman" w:eastAsia="黑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oleObject" Target="embeddings/oleObject2.bin"/><Relationship Id="rId6" Type="http://schemas.openxmlformats.org/officeDocument/2006/relationships/image" Target="media/image1.png"/><Relationship Id="rId5" Type="http://schemas.openxmlformats.org/officeDocument/2006/relationships/oleObject" Target="embeddings/oleObject1.bin"/><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cp:lastModifiedBy>
  <cp:lastPrinted>2019-07-23T06:16:22Z</cp:lastPrinted>
  <dcterms:modified xsi:type="dcterms:W3CDTF">2019-07-23T06:24:18Z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